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rPr>
                <w:sz w:val="21"/>
                <w:szCs w:val="21"/>
              </w:rPr>
              <w:t xml:space="preserve"> </w:t>
            </w:r>
          </w:p>
        </w:tc>
      </w:tr>
    </w:tbl>
    <w:p>
      <w:pPr>
        <w:pStyle w:val="50"/>
        <w:framePr w:w="9639" w:h="1291" w:hRule="exact" w:hSpace="181" w:vSpace="181" w:hAnchor="page" w:x="1305" w:y="1572"/>
        <w:rPr>
          <w:rFonts w:ascii="黑体" w:hAnsi="黑体" w:eastAsia="黑体"/>
          <w:b w:val="0"/>
          <w:bCs w:val="0"/>
          <w:w w:val="100"/>
          <w:sz w:val="84"/>
          <w:szCs w:val="84"/>
        </w:rPr>
      </w:pPr>
      <w:r>
        <w:rPr>
          <w:rFonts w:hint="eastAsia" w:ascii="黑体" w:hAnsi="黑体" w:eastAsia="黑体"/>
          <w:b w:val="0"/>
          <w:bCs w:val="0"/>
          <w:w w:val="100"/>
          <w:sz w:val="84"/>
          <w:szCs w:val="84"/>
        </w:rPr>
        <w:t>团体标准</w:t>
      </w:r>
    </w:p>
    <w:bookmarkEnd w:id="2"/>
    <w:p>
      <w:pPr>
        <w:pStyle w:val="195"/>
        <w:rPr>
          <w:lang w:val="fr-FR"/>
        </w:rPr>
      </w:pPr>
      <w:r>
        <w:rPr>
          <w:rFonts w:hint="eastAsia"/>
          <w:lang w:val="fr-FR"/>
        </w:rPr>
        <w:t xml:space="preserve">T/LZBX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rFonts w:hint="eastAsia"/>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rFonts w:hint="eastAsia"/>
        </w:rPr>
        <w:t>XXXX</w:t>
      </w:r>
      <w:r>
        <w:fldChar w:fldCharType="end"/>
      </w:r>
      <w:bookmarkEnd w:id="4"/>
    </w:p>
    <w:p>
      <w:pPr>
        <w:pStyle w:val="196"/>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Hgm733KAQAAXg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MU0fxqCUtgqPD1sMb&#10;bKgGNhGzZmPrTYIkNdiYrdmdrJFjZII2z6fkdkkOimOugOrY6HyIryUaln5qrpVNqkEF2+sQ0yBQ&#10;HUvStsUrpXV2Xls21PzV2ewsNwTUqknJVBZ8t15qz7aQ7k7+MivKPCzzuLHN/hBtD6QTz71ia2x2&#10;K38Ug0zM0xwuXLolD9e5+/5ZLH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J4NJltgAAAAMAQAA&#10;DwAAAAAAAAABACAAAAA4AAAAZHJzL2Rvd25yZXYueG1sUEsBAhQAFAAAAAgAh07iQHgm733KAQAA&#10;XgMAAA4AAAAAAAAAAQAgAAAAPQEAAGRycy9lMm9Eb2MueG1sUEsFBgAAAAAGAAYAWQEAAHkFAAAA&#10;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茶叶鲜叶采摘技术规程</w:t>
      </w:r>
      <w:r>
        <w:fldChar w:fldCharType="end"/>
      </w:r>
      <w:bookmarkEnd w:id="5"/>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6"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Technical code of practice for picking fresh leaves of tea </w:t>
      </w:r>
      <w:r>
        <w:rPr>
          <w:rFonts w:ascii="黑体" w:hAnsi="黑体" w:eastAsia="黑体"/>
          <w:szCs w:val="28"/>
        </w:rPr>
        <w:fldChar w:fldCharType="end"/>
      </w:r>
      <w:bookmarkEnd w:id="6"/>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0"/>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3"/>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柳州市</w:t>
      </w:r>
      <w:r>
        <w:rPr>
          <w:rFonts w:hAnsi="黑体"/>
          <w:w w:val="100"/>
          <w:sz w:val="28"/>
        </w:rPr>
        <w:t>标准技术协会</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qt0+T8gBAABc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Ypo7ir5a0CI6O2gxvsKEa&#10;2EbMio2tNwmStGBjNmZ/NkaOkQnavJiS1yX5J065AqpTo/MhvpZoWPqpuVY2aQYV7G5CTINAdSpJ&#10;2xavldbZd23ZUPNX89k8NwTUqknJVBZ8t1lpz3aQbk7+MivKPCzzuLXN4RBtj6QTz4NiG2z2a38S&#10;gyzM0xyvW7ojD9e5+8+jWP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qzMc+9cAAAAOAQAADwAA&#10;AAAAAAABACAAAAA4AAAAZHJzL2Rvd25yZXYueG1sUEsBAhQAFAAAAAgAh07iQKrdPk/IAQAAXAMA&#10;AA4AAAAAAAAAAQAgAAAAPAEAAGRycy9lMm9Eb2MueG1sUEsFBgAAAAAGAAYAWQEAAHYFAAAAAA==&#10;">
                <v:fill on="f" focussize="0,0"/>
                <v:stroke color="#000000" joinstyle="round"/>
                <v:imagedata o:title=""/>
                <o:lock v:ext="edit" aspectratio="f"/>
                <w10:anchorlock/>
              </v:line>
            </w:pict>
          </mc:Fallback>
        </mc:AlternateContent>
      </w:r>
    </w:p>
    <w:p>
      <w:pPr>
        <w:pStyle w:val="89"/>
        <w:spacing w:before="900" w:after="468"/>
      </w:pPr>
      <w:bookmarkStart w:id="15" w:name="BookMark2"/>
      <w:r>
        <w:rPr>
          <w:spacing w:val="320"/>
        </w:rPr>
        <w:t>前</w:t>
      </w:r>
      <w:r>
        <w:t>言</w:t>
      </w:r>
    </w:p>
    <w:p>
      <w:pPr>
        <w:pStyle w:val="56"/>
        <w:ind w:firstLine="420"/>
      </w:pPr>
      <w:r>
        <w:rPr>
          <w:rFonts w:hint="eastAsia"/>
        </w:rPr>
        <w:t>本文件按照GB/T 1.1</w:t>
      </w:r>
      <w:bookmarkStart w:id="16" w:name="OLE_LINK7"/>
      <w:bookmarkStart w:id="17" w:name="OLE_LINK6"/>
      <w:r>
        <w:rPr>
          <w:rFonts w:hint="eastAsia"/>
        </w:rPr>
        <w:t>—</w:t>
      </w:r>
      <w:bookmarkEnd w:id="16"/>
      <w:bookmarkEnd w:id="17"/>
      <w:r>
        <w:rPr>
          <w:rFonts w:hint="eastAsia"/>
        </w:rPr>
        <w:t>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w:t>
      </w:r>
      <w:r>
        <w:rPr>
          <w:rFonts w:hint="eastAsia"/>
          <w:lang w:val="en-US" w:eastAsia="zh-CN"/>
        </w:rPr>
        <w:t>柳州市农业农村局</w:t>
      </w:r>
      <w:r>
        <w:rPr>
          <w:rFonts w:hint="eastAsia"/>
        </w:rPr>
        <w:t>提出。</w:t>
      </w:r>
    </w:p>
    <w:p>
      <w:pPr>
        <w:pStyle w:val="56"/>
        <w:ind w:firstLine="420"/>
      </w:pPr>
      <w:r>
        <w:rPr>
          <w:rFonts w:hint="eastAsia"/>
        </w:rPr>
        <w:t>本文件由柳州市标准技术协会归口。</w:t>
      </w:r>
    </w:p>
    <w:p>
      <w:pPr>
        <w:pStyle w:val="56"/>
        <w:ind w:firstLine="420"/>
      </w:pPr>
      <w:r>
        <w:rPr>
          <w:rFonts w:hint="eastAsia"/>
        </w:rPr>
        <w:t>本文件由</w:t>
      </w:r>
      <w:r>
        <w:rPr>
          <w:rFonts w:hint="eastAsia"/>
          <w:lang w:val="en-US" w:eastAsia="zh-CN"/>
        </w:rPr>
        <w:t>柳州市农业农村局</w:t>
      </w:r>
      <w:r>
        <w:rPr>
          <w:rFonts w:hint="eastAsia"/>
        </w:rPr>
        <w:t>宣贯。</w:t>
      </w:r>
    </w:p>
    <w:p>
      <w:pPr>
        <w:pStyle w:val="56"/>
        <w:ind w:firstLine="420"/>
        <w:rPr>
          <w:rFonts w:hint="eastAsia"/>
        </w:rPr>
      </w:pPr>
      <w:r>
        <w:rPr>
          <w:rFonts w:hint="eastAsia"/>
        </w:rPr>
        <w:t>本文件起草单位：</w:t>
      </w:r>
      <w:r>
        <w:rPr>
          <w:rFonts w:hint="eastAsia"/>
          <w:lang w:val="en-US" w:eastAsia="zh-CN"/>
        </w:rPr>
        <w:t>柳州市农业技术推广中心、</w:t>
      </w:r>
      <w:r>
        <w:rPr>
          <w:rFonts w:hint="eastAsia"/>
        </w:rPr>
        <w:t>广西壮族自治区产品质量检验研究院、</w:t>
      </w:r>
      <w:r>
        <w:rPr>
          <w:rFonts w:hint="eastAsia"/>
          <w:lang w:val="en-US" w:eastAsia="zh-CN"/>
        </w:rPr>
        <w:t>贵州大学、柳州市林业科学研究所、</w:t>
      </w:r>
      <w:r>
        <w:rPr>
          <w:rFonts w:hint="eastAsia"/>
        </w:rPr>
        <w:t>三江侗族自治县茶叶产业</w:t>
      </w:r>
      <w:r>
        <w:rPr>
          <w:rFonts w:hint="eastAsia"/>
          <w:lang w:val="en-US" w:eastAsia="zh-CN"/>
        </w:rPr>
        <w:t>发展中心</w:t>
      </w:r>
      <w:r>
        <w:rPr>
          <w:rFonts w:hint="eastAsia"/>
        </w:rPr>
        <w:t>、</w:t>
      </w:r>
      <w:r>
        <w:rPr>
          <w:rFonts w:hint="eastAsia"/>
          <w:lang w:val="en-US" w:eastAsia="zh-CN"/>
        </w:rPr>
        <w:t>融水苗族自治县农业技术推广中心、柳州城市职业学院、柳州市茶业协会、</w:t>
      </w:r>
      <w:r>
        <w:rPr>
          <w:rFonts w:hint="eastAsia"/>
        </w:rPr>
        <w:t>三江侗</w:t>
      </w:r>
      <w:bookmarkStart w:id="41" w:name="_GoBack"/>
      <w:bookmarkEnd w:id="41"/>
      <w:r>
        <w:rPr>
          <w:rFonts w:hint="eastAsia"/>
        </w:rPr>
        <w:t>族自治县仙池茶业有限公司</w:t>
      </w:r>
      <w:r>
        <w:rPr>
          <w:rFonts w:hint="eastAsia"/>
          <w:lang w:eastAsia="zh-CN"/>
        </w:rPr>
        <w:t>。</w:t>
      </w:r>
    </w:p>
    <w:p>
      <w:pPr>
        <w:pStyle w:val="56"/>
        <w:ind w:firstLine="420"/>
        <w:rPr>
          <w:rFonts w:hint="eastAsia"/>
        </w:rPr>
      </w:pPr>
      <w:r>
        <w:rPr>
          <w:rFonts w:hint="eastAsia"/>
        </w:rPr>
        <w:t>本文件主要起草人：</w:t>
      </w:r>
      <w:r>
        <w:rPr>
          <w:rFonts w:hint="eastAsia"/>
          <w:lang w:val="en-US" w:eastAsia="zh-CN"/>
        </w:rPr>
        <w:t>葛智文、</w:t>
      </w:r>
      <w:r>
        <w:rPr>
          <w:rFonts w:hint="eastAsia"/>
          <w:lang w:eastAsia="zh-CN"/>
        </w:rPr>
        <w:t>容崎康、</w:t>
      </w:r>
      <w:r>
        <w:rPr>
          <w:rFonts w:hint="eastAsia"/>
          <w:lang w:val="en-US" w:eastAsia="zh-CN"/>
        </w:rPr>
        <w:t>陈涛林、王熙富、赖安国、梁雨、杨雪梅、张国富、侯渊、</w:t>
      </w:r>
      <w:r>
        <w:rPr>
          <w:rFonts w:hint="eastAsia"/>
          <w:lang w:eastAsia="zh-CN"/>
        </w:rPr>
        <w:t>吉日文、</w:t>
      </w:r>
      <w:r>
        <w:rPr>
          <w:rFonts w:hint="eastAsia"/>
          <w:lang w:val="en-US" w:eastAsia="zh-CN"/>
        </w:rPr>
        <w:t>宋昆儒、李稳、</w:t>
      </w:r>
      <w:r>
        <w:rPr>
          <w:rFonts w:hint="eastAsia"/>
          <w:lang w:eastAsia="zh-CN"/>
        </w:rPr>
        <w:t>吴春群、吴婷曼、</w:t>
      </w:r>
      <w:r>
        <w:rPr>
          <w:rFonts w:hint="eastAsia"/>
          <w:lang w:val="en-US" w:eastAsia="zh-CN"/>
        </w:rPr>
        <w:t>康日晖、区一杏、邓毅晖、徐剑、</w:t>
      </w:r>
      <w:r>
        <w:rPr>
          <w:rFonts w:hint="eastAsia"/>
          <w:lang w:eastAsia="zh-CN"/>
        </w:rPr>
        <w:t>胡支向、</w:t>
      </w:r>
      <w:r>
        <w:rPr>
          <w:rFonts w:hint="eastAsia"/>
          <w:lang w:val="en-US" w:eastAsia="zh-CN"/>
        </w:rPr>
        <w:t>龙明强、赵成俭、黄梓雄</w:t>
      </w:r>
      <w:r>
        <w:rPr>
          <w:rFonts w:hint="eastAsia"/>
          <w:lang w:eastAsia="zh-CN"/>
        </w:rPr>
        <w:t>。</w:t>
      </w:r>
    </w:p>
    <w:p>
      <w:pPr>
        <w:pStyle w:val="56"/>
        <w:ind w:firstLine="420"/>
        <w:rPr>
          <w:rFonts w:hint="eastAsia"/>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pPr>
        <w:spacing w:line="20" w:lineRule="exact"/>
        <w:jc w:val="center"/>
        <w:rPr>
          <w:rFonts w:ascii="黑体" w:hAnsi="黑体" w:eastAsia="黑体"/>
          <w:sz w:val="32"/>
          <w:szCs w:val="32"/>
        </w:rPr>
      </w:pPr>
      <w:bookmarkStart w:id="18" w:name="BookMark4"/>
    </w:p>
    <w:p>
      <w:pPr>
        <w:spacing w:line="20" w:lineRule="exact"/>
        <w:jc w:val="center"/>
        <w:rPr>
          <w:rFonts w:ascii="黑体" w:hAnsi="黑体" w:eastAsia="黑体"/>
          <w:sz w:val="32"/>
          <w:szCs w:val="32"/>
        </w:rPr>
      </w:pPr>
    </w:p>
    <w:sdt>
      <w:sdtPr>
        <w:tag w:val="NEW_STAND_NAME"/>
        <w:id w:val="595910757"/>
        <w:lock w:val="sdtLocked"/>
        <w:placeholder>
          <w:docPart w:val="0CD6B78F41AD4AB689BC7337D8669508"/>
        </w:placeholder>
      </w:sdtPr>
      <w:sdtContent>
        <w:p>
          <w:pPr>
            <w:pStyle w:val="177"/>
            <w:spacing w:before="3" w:beforeLines="1" w:after="686" w:afterLines="220"/>
          </w:pPr>
          <w:bookmarkStart w:id="19" w:name="NEW_STAND_NAME"/>
          <w:r>
            <w:rPr>
              <w:rFonts w:hint="eastAsia"/>
              <w:lang w:val="en-US" w:eastAsia="zh-CN"/>
            </w:rPr>
            <w:t>茶叶鲜叶采摘技术规程</w:t>
          </w:r>
        </w:p>
      </w:sdtContent>
    </w:sdt>
    <w:bookmarkEnd w:id="19"/>
    <w:p>
      <w:pPr>
        <w:pStyle w:val="104"/>
        <w:spacing w:before="312" w:after="312"/>
      </w:pPr>
      <w:bookmarkStart w:id="20" w:name="_Toc97191423"/>
      <w:bookmarkStart w:id="21" w:name="_Toc26718930"/>
      <w:bookmarkStart w:id="22" w:name="_Toc24884211"/>
      <w:bookmarkStart w:id="23" w:name="_Toc26986530"/>
      <w:bookmarkStart w:id="24" w:name="_Toc17233325"/>
      <w:bookmarkStart w:id="25" w:name="_Toc24884218"/>
      <w:bookmarkStart w:id="26" w:name="_Toc26986771"/>
      <w:bookmarkStart w:id="27" w:name="_Toc26648465"/>
      <w:bookmarkStart w:id="28" w:name="_Toc17233333"/>
      <w:r>
        <w:rPr>
          <w:rFonts w:hint="eastAsia"/>
        </w:rPr>
        <w:t>范围</w:t>
      </w:r>
      <w:bookmarkEnd w:id="20"/>
      <w:bookmarkEnd w:id="21"/>
      <w:bookmarkEnd w:id="22"/>
      <w:bookmarkEnd w:id="23"/>
      <w:bookmarkEnd w:id="24"/>
      <w:bookmarkEnd w:id="25"/>
      <w:bookmarkEnd w:id="26"/>
      <w:bookmarkEnd w:id="27"/>
      <w:bookmarkEnd w:id="28"/>
    </w:p>
    <w:p>
      <w:pPr>
        <w:pStyle w:val="56"/>
        <w:ind w:firstLine="420"/>
        <w:rPr>
          <w:rFonts w:hint="default"/>
          <w:color w:val="auto"/>
          <w:highlight w:val="none"/>
          <w:lang w:val="en-US"/>
        </w:rPr>
      </w:pPr>
      <w:bookmarkStart w:id="29" w:name="_Toc26648466"/>
      <w:bookmarkStart w:id="30" w:name="_Toc24884212"/>
      <w:bookmarkStart w:id="31" w:name="_Toc17233326"/>
      <w:bookmarkStart w:id="32" w:name="_Toc17233334"/>
      <w:bookmarkStart w:id="33" w:name="_Toc24884219"/>
      <w:r>
        <w:rPr>
          <w:rFonts w:hint="eastAsia"/>
        </w:rPr>
        <w:t>本文件规定了</w:t>
      </w:r>
      <w:r>
        <w:rPr>
          <w:rFonts w:hint="eastAsia"/>
          <w:color w:val="auto"/>
          <w:highlight w:val="none"/>
        </w:rPr>
        <w:t>茶叶鲜叶采摘技术涉及的术语和定义，规定了采摘、盛装、运输、贮存等各阶段的操作指示，描述了茶叶鲜叶采摘过程信息的追溯方法</w:t>
      </w:r>
      <w:r>
        <w:rPr>
          <w:rFonts w:hint="eastAsia"/>
          <w:color w:val="auto"/>
          <w:highlight w:val="none"/>
          <w:lang w:val="en-US" w:eastAsia="zh-CN"/>
        </w:rPr>
        <w:t>。</w:t>
      </w:r>
    </w:p>
    <w:p>
      <w:pPr>
        <w:pStyle w:val="56"/>
        <w:ind w:firstLine="420"/>
      </w:pPr>
      <w:r>
        <w:rPr>
          <w:rFonts w:hint="eastAsia"/>
          <w:color w:val="auto"/>
          <w:highlight w:val="none"/>
        </w:rPr>
        <w:t>本文件适用于</w:t>
      </w:r>
      <w:r>
        <w:rPr>
          <w:rFonts w:hint="eastAsia"/>
          <w:color w:val="auto"/>
          <w:highlight w:val="none"/>
          <w:lang w:val="en-US" w:eastAsia="zh-CN"/>
        </w:rPr>
        <w:t>柳州市行政区域内茶叶</w:t>
      </w:r>
      <w:r>
        <w:rPr>
          <w:rFonts w:hint="eastAsia" w:eastAsia="宋体"/>
          <w:color w:val="auto"/>
          <w:highlight w:val="none"/>
          <w:lang w:eastAsia="zh-CN"/>
        </w:rPr>
        <w:t>鲜叶</w:t>
      </w:r>
      <w:r>
        <w:rPr>
          <w:rFonts w:hint="eastAsia"/>
          <w:color w:val="auto"/>
          <w:highlight w:val="none"/>
          <w:lang w:eastAsia="zh-CN"/>
        </w:rPr>
        <w:t>的采摘</w:t>
      </w:r>
      <w:r>
        <w:rPr>
          <w:rFonts w:hint="eastAsia"/>
          <w:color w:val="auto"/>
          <w:highlight w:val="none"/>
        </w:rPr>
        <w:t>。</w:t>
      </w:r>
    </w:p>
    <w:p>
      <w:pPr>
        <w:pStyle w:val="104"/>
        <w:spacing w:before="312" w:after="312"/>
      </w:pPr>
      <w:bookmarkStart w:id="34" w:name="_Toc26718931"/>
      <w:bookmarkStart w:id="35" w:name="_Toc97191424"/>
      <w:bookmarkStart w:id="36" w:name="_Toc26986772"/>
      <w:bookmarkStart w:id="37" w:name="_Toc26986531"/>
      <w:r>
        <w:rPr>
          <w:rFonts w:hint="eastAsia"/>
        </w:rPr>
        <w:t>规范性引用文件</w:t>
      </w:r>
      <w:bookmarkEnd w:id="29"/>
      <w:bookmarkEnd w:id="30"/>
      <w:bookmarkEnd w:id="31"/>
      <w:bookmarkEnd w:id="32"/>
      <w:bookmarkEnd w:id="33"/>
      <w:bookmarkEnd w:id="34"/>
      <w:bookmarkEnd w:id="35"/>
      <w:bookmarkEnd w:id="36"/>
      <w:bookmarkEnd w:id="37"/>
    </w:p>
    <w:p>
      <w:pPr>
        <w:pStyle w:val="56"/>
        <w:ind w:firstLine="420"/>
        <w:rPr>
          <w:rFonts w:hint="eastAsia"/>
          <w:color w:val="auto"/>
          <w:highlight w:val="none"/>
        </w:rPr>
      </w:pPr>
      <w:sdt>
        <w:sdtPr>
          <w:rPr>
            <w:rFonts w:hint="eastAsia"/>
          </w:rPr>
          <w:id w:val="715848253"/>
          <w:placeholder>
            <w:docPart w:val="D980E5D57BA146F689FF01AEC171D01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pPr>
        <w:pStyle w:val="56"/>
        <w:ind w:firstLine="420"/>
        <w:rPr>
          <w:rFonts w:hint="eastAsia"/>
          <w:color w:val="auto"/>
          <w:highlight w:val="none"/>
        </w:rPr>
      </w:pPr>
      <w:r>
        <w:rPr>
          <w:rFonts w:hint="eastAsia"/>
          <w:color w:val="auto"/>
          <w:highlight w:val="none"/>
        </w:rPr>
        <w:t>GB/T 832</w:t>
      </w:r>
      <w:r>
        <w:rPr>
          <w:rFonts w:hint="eastAsia"/>
          <w:color w:val="auto"/>
          <w:highlight w:val="none"/>
          <w:lang w:val="en-US" w:eastAsia="zh-CN"/>
        </w:rPr>
        <w:t>1</w:t>
      </w:r>
      <w:r>
        <w:rPr>
          <w:rFonts w:hint="eastAsia"/>
          <w:color w:val="auto"/>
          <w:highlight w:val="none"/>
        </w:rPr>
        <w:t>（所有部分）</w:t>
      </w:r>
      <w:r>
        <w:rPr>
          <w:rFonts w:hint="eastAsia"/>
          <w:color w:val="auto"/>
          <w:highlight w:val="none"/>
          <w:lang w:val="en-US" w:eastAsia="zh-CN"/>
        </w:rPr>
        <w:t xml:space="preserve">  </w:t>
      </w:r>
      <w:r>
        <w:rPr>
          <w:rFonts w:hint="eastAsia"/>
          <w:color w:val="auto"/>
          <w:highlight w:val="none"/>
        </w:rPr>
        <w:t>农药合理使用准则</w:t>
      </w:r>
    </w:p>
    <w:p>
      <w:pPr>
        <w:pStyle w:val="56"/>
        <w:ind w:firstLine="420"/>
        <w:rPr>
          <w:rFonts w:hint="eastAsia"/>
          <w:color w:val="auto"/>
          <w:highlight w:val="none"/>
        </w:rPr>
      </w:pPr>
      <w:r>
        <w:rPr>
          <w:rFonts w:hint="eastAsia"/>
          <w:color w:val="auto"/>
          <w:highlight w:val="none"/>
        </w:rPr>
        <w:t>GB/T 31748  茶鲜叶处理要求</w:t>
      </w:r>
    </w:p>
    <w:p>
      <w:pPr>
        <w:pStyle w:val="56"/>
        <w:ind w:firstLine="420"/>
        <w:rPr>
          <w:rFonts w:hint="eastAsia"/>
          <w:color w:val="auto"/>
          <w:highlight w:val="none"/>
        </w:rPr>
      </w:pPr>
      <w:r>
        <w:rPr>
          <w:rFonts w:hint="eastAsia"/>
          <w:color w:val="auto"/>
          <w:highlight w:val="none"/>
          <w:lang w:val="en-US" w:eastAsia="zh-CN"/>
        </w:rPr>
        <w:t>NY/T 225  机械化采茶技术规程</w:t>
      </w:r>
    </w:p>
    <w:p>
      <w:pPr>
        <w:pStyle w:val="56"/>
        <w:ind w:firstLine="420"/>
        <w:rPr>
          <w:rFonts w:hint="eastAsia"/>
          <w:color w:val="auto"/>
          <w:highlight w:val="none"/>
          <w:lang w:val="en-US" w:eastAsia="zh-CN"/>
        </w:rPr>
      </w:pPr>
      <w:r>
        <w:rPr>
          <w:rFonts w:hint="eastAsia"/>
          <w:color w:val="auto"/>
          <w:highlight w:val="none"/>
          <w:lang w:val="en-US" w:eastAsia="zh-CN"/>
        </w:rPr>
        <w:t>NY/T 1276  农药安全使用规范 总则</w:t>
      </w:r>
    </w:p>
    <w:p>
      <w:pPr>
        <w:pStyle w:val="56"/>
        <w:ind w:firstLine="420"/>
        <w:rPr>
          <w:rFonts w:hint="default"/>
          <w:color w:val="auto"/>
          <w:highlight w:val="none"/>
          <w:lang w:val="en-US" w:eastAsia="zh-CN"/>
        </w:rPr>
      </w:pPr>
      <w:r>
        <w:rPr>
          <w:rFonts w:hint="eastAsia" w:ascii="宋体" w:hAnsi="宋体" w:eastAsia="宋体" w:cs="Times New Roman"/>
          <w:color w:val="auto"/>
          <w:kern w:val="2"/>
          <w:sz w:val="21"/>
          <w:szCs w:val="24"/>
          <w:highlight w:val="none"/>
          <w:lang w:val="en-US" w:eastAsia="zh-CN" w:bidi="ar-SA"/>
        </w:rPr>
        <w:t>T/LZBX 025</w:t>
      </w:r>
      <w:r>
        <w:rPr>
          <w:rFonts w:hint="eastAsia" w:hAnsi="宋体" w:cs="Times New Roman"/>
          <w:color w:val="auto"/>
          <w:kern w:val="2"/>
          <w:sz w:val="21"/>
          <w:szCs w:val="24"/>
          <w:highlight w:val="none"/>
          <w:lang w:val="en-US" w:eastAsia="zh-CN" w:bidi="ar-SA"/>
        </w:rPr>
        <w:t xml:space="preserve">  茶园病虫害绿色防控技术规程</w:t>
      </w:r>
    </w:p>
    <w:p>
      <w:pPr>
        <w:pStyle w:val="104"/>
        <w:spacing w:before="312" w:after="312"/>
      </w:pPr>
      <w:bookmarkStart w:id="38" w:name="_Toc97191425"/>
      <w:r>
        <w:rPr>
          <w:rFonts w:hint="eastAsia"/>
          <w:szCs w:val="21"/>
        </w:rPr>
        <w:t>术语和定义</w:t>
      </w:r>
      <w:bookmarkEnd w:id="38"/>
    </w:p>
    <w:sdt>
      <w:sdtPr>
        <w:id w:val="-1909835108"/>
        <w:placeholder>
          <w:docPart w:val="51411411CDBB43749FAC5A3B5838E8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39" w:name="_Toc26986532"/>
          <w:bookmarkEnd w:id="39"/>
          <w:r>
            <w:t>下列术语和定义适用于本文件。</w:t>
          </w:r>
        </w:p>
      </w:sdtContent>
    </w:sdt>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细嫩采摘</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tender</w:t>
      </w:r>
      <w:r>
        <w:rPr>
          <w:rFonts w:hint="eastAsia" w:ascii="黑体" w:hAnsi="黑体" w:eastAsia="黑体"/>
          <w:color w:val="auto"/>
          <w:szCs w:val="28"/>
          <w:highlight w:val="none"/>
        </w:rPr>
        <w:t xml:space="preserve"> </w:t>
      </w:r>
      <w:r>
        <w:rPr>
          <w:rFonts w:hint="eastAsia" w:ascii="黑体" w:hAnsi="黑体" w:eastAsia="黑体"/>
          <w:color w:val="auto"/>
          <w:szCs w:val="28"/>
          <w:highlight w:val="none"/>
          <w:lang w:val="en-US" w:eastAsia="zh-CN"/>
        </w:rPr>
        <w:t>picking</w:t>
      </w:r>
    </w:p>
    <w:p>
      <w:pPr>
        <w:adjustRightInd/>
        <w:spacing w:line="240" w:lineRule="auto"/>
        <w:ind w:firstLine="420" w:firstLineChars="200"/>
        <w:rPr>
          <w:rFonts w:hint="eastAsia" w:ascii="宋体" w:cs="Times New Roman"/>
          <w:color w:val="auto"/>
          <w:kern w:val="0"/>
          <w:sz w:val="21"/>
          <w:szCs w:val="20"/>
          <w:highlight w:val="none"/>
          <w:lang w:val="en-US" w:eastAsia="zh-CN" w:bidi="ar-SA"/>
        </w:rPr>
      </w:pPr>
      <w:r>
        <w:rPr>
          <w:rFonts w:hint="eastAsia" w:ascii="宋体" w:cs="Times New Roman"/>
          <w:color w:val="auto"/>
          <w:kern w:val="0"/>
          <w:sz w:val="21"/>
          <w:szCs w:val="20"/>
          <w:highlight w:val="none"/>
          <w:lang w:val="en-US" w:eastAsia="zh-CN" w:bidi="ar-SA"/>
        </w:rPr>
        <w:t>采单芽，或一芽一叶及一芽二叶初展新梢。</w:t>
      </w:r>
    </w:p>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适中采摘</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moderate</w:t>
      </w:r>
      <w:r>
        <w:rPr>
          <w:rFonts w:hint="eastAsia" w:ascii="黑体" w:hAnsi="黑体" w:eastAsia="黑体"/>
          <w:color w:val="auto"/>
          <w:szCs w:val="28"/>
          <w:highlight w:val="none"/>
        </w:rPr>
        <w:t xml:space="preserve"> </w:t>
      </w:r>
      <w:r>
        <w:rPr>
          <w:rFonts w:hint="eastAsia" w:ascii="黑体" w:hAnsi="黑体" w:eastAsia="黑体"/>
          <w:color w:val="auto"/>
          <w:szCs w:val="28"/>
          <w:highlight w:val="none"/>
          <w:lang w:val="en-US" w:eastAsia="zh-CN"/>
        </w:rPr>
        <w:t>picking</w:t>
      </w:r>
    </w:p>
    <w:p>
      <w:pPr>
        <w:adjustRightInd/>
        <w:spacing w:line="240" w:lineRule="auto"/>
        <w:ind w:firstLine="420" w:firstLineChars="200"/>
        <w:rPr>
          <w:rFonts w:hint="eastAsia" w:ascii="宋体" w:hAnsi="Times New Roman" w:eastAsia="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采一芽二</w:t>
      </w:r>
      <w:r>
        <w:rPr>
          <w:rFonts w:hint="eastAsia" w:ascii="宋体" w:cs="Times New Roman"/>
          <w:color w:val="auto"/>
          <w:kern w:val="0"/>
          <w:sz w:val="21"/>
          <w:szCs w:val="20"/>
          <w:highlight w:val="none"/>
          <w:lang w:val="en-US" w:eastAsia="zh-CN" w:bidi="ar-SA"/>
        </w:rPr>
        <w:t>叶、</w:t>
      </w:r>
      <w:r>
        <w:rPr>
          <w:rFonts w:hint="eastAsia" w:ascii="宋体" w:hAnsi="Times New Roman" w:eastAsia="宋体" w:cs="Times New Roman"/>
          <w:color w:val="auto"/>
          <w:kern w:val="0"/>
          <w:sz w:val="21"/>
          <w:szCs w:val="20"/>
          <w:highlight w:val="none"/>
          <w:lang w:val="en-US" w:eastAsia="zh-CN" w:bidi="ar-SA"/>
        </w:rPr>
        <w:t>三叶和</w:t>
      </w:r>
      <w:r>
        <w:rPr>
          <w:rFonts w:hint="eastAsia" w:ascii="宋体" w:cs="Times New Roman"/>
          <w:color w:val="auto"/>
          <w:kern w:val="0"/>
          <w:sz w:val="21"/>
          <w:szCs w:val="20"/>
          <w:highlight w:val="none"/>
          <w:lang w:val="en-US" w:eastAsia="zh-CN" w:bidi="ar-SA"/>
        </w:rPr>
        <w:t>同等嫩度</w:t>
      </w:r>
      <w:r>
        <w:rPr>
          <w:rFonts w:hint="eastAsia" w:ascii="宋体" w:hAnsi="Times New Roman" w:eastAsia="宋体" w:cs="Times New Roman"/>
          <w:color w:val="auto"/>
          <w:kern w:val="0"/>
          <w:sz w:val="21"/>
          <w:szCs w:val="20"/>
          <w:highlight w:val="none"/>
          <w:lang w:val="en-US" w:eastAsia="zh-CN" w:bidi="ar-SA"/>
        </w:rPr>
        <w:t>对夹叶</w:t>
      </w:r>
      <w:r>
        <w:rPr>
          <w:rFonts w:hint="eastAsia" w:ascii="宋体" w:cs="Times New Roman"/>
          <w:color w:val="auto"/>
          <w:kern w:val="0"/>
          <w:sz w:val="21"/>
          <w:szCs w:val="20"/>
          <w:highlight w:val="none"/>
          <w:lang w:val="en-US" w:eastAsia="zh-CN" w:bidi="ar-SA"/>
        </w:rPr>
        <w:t>。</w:t>
      </w:r>
    </w:p>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成熟采摘</w:t>
      </w:r>
      <w:r>
        <w:rPr>
          <w:rFonts w:hint="eastAsia" w:ascii="黑体" w:hAnsi="黑体" w:eastAsia="黑体"/>
          <w:color w:val="auto"/>
          <w:highlight w:val="none"/>
        </w:rPr>
        <w:t xml:space="preserve"> ripe picking</w:t>
      </w:r>
    </w:p>
    <w:p>
      <w:pPr>
        <w:adjustRightInd/>
        <w:spacing w:line="240" w:lineRule="auto"/>
        <w:ind w:firstLine="420" w:firstLineChars="200"/>
        <w:rPr>
          <w:rFonts w:hint="eastAsia" w:ascii="宋体" w:hAnsi="Times New Roman" w:eastAsia="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采一芽四</w:t>
      </w:r>
      <w:r>
        <w:rPr>
          <w:rFonts w:hint="eastAsia" w:ascii="宋体" w:cs="Times New Roman"/>
          <w:color w:val="auto"/>
          <w:kern w:val="0"/>
          <w:sz w:val="21"/>
          <w:szCs w:val="20"/>
          <w:highlight w:val="none"/>
          <w:lang w:val="en-US" w:eastAsia="zh-CN" w:bidi="ar-SA"/>
        </w:rPr>
        <w:t>叶、</w:t>
      </w:r>
      <w:r>
        <w:rPr>
          <w:rFonts w:hint="eastAsia" w:ascii="宋体" w:hAnsi="Times New Roman" w:eastAsia="宋体" w:cs="Times New Roman"/>
          <w:color w:val="auto"/>
          <w:kern w:val="0"/>
          <w:sz w:val="21"/>
          <w:szCs w:val="20"/>
          <w:highlight w:val="none"/>
          <w:lang w:val="en-US" w:eastAsia="zh-CN" w:bidi="ar-SA"/>
        </w:rPr>
        <w:t>五叶和</w:t>
      </w:r>
      <w:r>
        <w:rPr>
          <w:rFonts w:hint="eastAsia" w:ascii="宋体" w:cs="Times New Roman"/>
          <w:color w:val="auto"/>
          <w:kern w:val="0"/>
          <w:sz w:val="21"/>
          <w:szCs w:val="20"/>
          <w:highlight w:val="none"/>
          <w:lang w:val="en-US" w:eastAsia="zh-CN" w:bidi="ar-SA"/>
        </w:rPr>
        <w:t>同等嫩度</w:t>
      </w:r>
      <w:r>
        <w:rPr>
          <w:rFonts w:hint="eastAsia" w:ascii="宋体" w:hAnsi="Times New Roman" w:eastAsia="宋体" w:cs="Times New Roman"/>
          <w:color w:val="auto"/>
          <w:kern w:val="0"/>
          <w:sz w:val="21"/>
          <w:szCs w:val="20"/>
          <w:highlight w:val="none"/>
          <w:lang w:val="en-US" w:eastAsia="zh-CN" w:bidi="ar-SA"/>
        </w:rPr>
        <w:t>对夹三</w:t>
      </w:r>
      <w:r>
        <w:rPr>
          <w:rFonts w:hint="eastAsia" w:ascii="宋体" w:cs="Times New Roman"/>
          <w:color w:val="auto"/>
          <w:kern w:val="0"/>
          <w:sz w:val="21"/>
          <w:szCs w:val="20"/>
          <w:highlight w:val="none"/>
          <w:lang w:val="en-US" w:eastAsia="zh-CN" w:bidi="ar-SA"/>
        </w:rPr>
        <w:t>叶、</w:t>
      </w:r>
      <w:r>
        <w:rPr>
          <w:rFonts w:hint="eastAsia" w:ascii="宋体" w:hAnsi="Times New Roman" w:eastAsia="宋体" w:cs="Times New Roman"/>
          <w:color w:val="auto"/>
          <w:kern w:val="0"/>
          <w:sz w:val="21"/>
          <w:szCs w:val="20"/>
          <w:highlight w:val="none"/>
          <w:lang w:val="en-US" w:eastAsia="zh-CN" w:bidi="ar-SA"/>
        </w:rPr>
        <w:t>四叶</w:t>
      </w:r>
      <w:r>
        <w:rPr>
          <w:rFonts w:hint="eastAsia" w:ascii="宋体" w:cs="Times New Roman"/>
          <w:color w:val="auto"/>
          <w:kern w:val="0"/>
          <w:sz w:val="21"/>
          <w:szCs w:val="20"/>
          <w:highlight w:val="none"/>
          <w:lang w:val="en-US" w:eastAsia="zh-CN" w:bidi="ar-SA"/>
        </w:rPr>
        <w:t>。</w:t>
      </w:r>
    </w:p>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打顶采摘</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top</w:t>
      </w:r>
      <w:r>
        <w:rPr>
          <w:rFonts w:hint="eastAsia" w:ascii="黑体" w:hAnsi="黑体" w:eastAsia="黑体"/>
          <w:color w:val="auto"/>
          <w:highlight w:val="none"/>
        </w:rPr>
        <w:t xml:space="preserve"> picking</w:t>
      </w:r>
    </w:p>
    <w:p>
      <w:pPr>
        <w:adjustRightInd/>
        <w:spacing w:line="240" w:lineRule="auto"/>
        <w:ind w:firstLine="420" w:firstLineChars="200"/>
        <w:rPr>
          <w:rFonts w:hint="eastAsia" w:ascii="宋体" w:cs="Times New Roman"/>
          <w:color w:val="auto"/>
          <w:kern w:val="0"/>
          <w:sz w:val="21"/>
          <w:szCs w:val="20"/>
          <w:highlight w:val="none"/>
          <w:lang w:val="en-US" w:eastAsia="zh-CN" w:bidi="ar-SA"/>
        </w:rPr>
      </w:pPr>
      <w:r>
        <w:rPr>
          <w:rFonts w:hint="eastAsia" w:ascii="宋体" w:hAnsi="Times New Roman" w:eastAsia="宋体" w:cs="Times New Roman"/>
          <w:color w:val="auto"/>
          <w:kern w:val="0"/>
          <w:sz w:val="21"/>
          <w:szCs w:val="20"/>
          <w:highlight w:val="none"/>
          <w:lang w:val="en-US" w:eastAsia="zh-CN" w:bidi="ar-SA"/>
        </w:rPr>
        <w:t>新梢</w:t>
      </w:r>
      <w:r>
        <w:rPr>
          <w:rFonts w:hint="eastAsia" w:ascii="宋体" w:cs="Times New Roman"/>
          <w:color w:val="auto"/>
          <w:kern w:val="0"/>
          <w:sz w:val="21"/>
          <w:szCs w:val="20"/>
          <w:highlight w:val="none"/>
          <w:lang w:val="en-US" w:eastAsia="zh-CN" w:bidi="ar-SA"/>
        </w:rPr>
        <w:t>长到一芽五叶、六叶以上，采顶留侧。</w:t>
      </w:r>
    </w:p>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留鱼叶采摘</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leave fish leaf</w:t>
      </w:r>
      <w:r>
        <w:rPr>
          <w:rFonts w:hint="eastAsia" w:ascii="黑体" w:hAnsi="黑体" w:eastAsia="黑体"/>
          <w:color w:val="auto"/>
          <w:highlight w:val="none"/>
        </w:rPr>
        <w:t xml:space="preserve"> picking</w:t>
      </w:r>
    </w:p>
    <w:p>
      <w:pPr>
        <w:adjustRightInd/>
        <w:spacing w:line="240" w:lineRule="auto"/>
        <w:ind w:firstLine="420" w:firstLineChars="200"/>
        <w:rPr>
          <w:rFonts w:hint="eastAsia" w:ascii="宋体" w:cs="Times New Roman"/>
          <w:color w:val="auto"/>
          <w:kern w:val="0"/>
          <w:sz w:val="21"/>
          <w:szCs w:val="20"/>
          <w:highlight w:val="none"/>
          <w:lang w:val="en-US" w:eastAsia="zh-CN" w:bidi="ar-SA"/>
        </w:rPr>
      </w:pPr>
      <w:r>
        <w:rPr>
          <w:rFonts w:hint="eastAsia" w:ascii="宋体" w:cs="Times New Roman"/>
          <w:color w:val="auto"/>
          <w:kern w:val="0"/>
          <w:sz w:val="21"/>
          <w:szCs w:val="20"/>
          <w:highlight w:val="none"/>
          <w:lang w:val="en-US" w:eastAsia="zh-CN" w:bidi="ar-SA"/>
        </w:rPr>
        <w:t>不采鱼叶。</w:t>
      </w:r>
    </w:p>
    <w:p>
      <w:pPr>
        <w:pStyle w:val="223"/>
        <w:spacing w:before="156" w:beforeLines="50" w:after="156" w:afterLines="50"/>
        <w:outlineLvl w:val="1"/>
        <w:rPr>
          <w:rFonts w:hint="eastAsia" w:ascii="黑体" w:hAnsi="黑体" w:eastAsia="黑体"/>
          <w:color w:val="auto"/>
          <w:highlight w:val="none"/>
        </w:rPr>
      </w:pPr>
    </w:p>
    <w:p>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default" w:ascii="黑体" w:hAnsi="黑体" w:eastAsia="黑体"/>
          <w:color w:val="auto"/>
          <w:highlight w:val="none"/>
          <w:lang w:val="en-US" w:eastAsia="zh-CN"/>
        </w:rPr>
      </w:pPr>
      <w:r>
        <w:rPr>
          <w:rFonts w:hint="eastAsia" w:ascii="黑体" w:hAnsi="黑体" w:eastAsia="黑体"/>
          <w:color w:val="auto"/>
          <w:highlight w:val="none"/>
          <w:lang w:val="en-US" w:eastAsia="zh-CN"/>
        </w:rPr>
        <w:t>留真叶采摘 leave real leaf</w:t>
      </w:r>
      <w:r>
        <w:rPr>
          <w:rFonts w:hint="eastAsia" w:ascii="黑体" w:hAnsi="黑体" w:eastAsia="黑体"/>
          <w:color w:val="auto"/>
          <w:highlight w:val="none"/>
        </w:rPr>
        <w:t xml:space="preserve"> picking</w:t>
      </w:r>
    </w:p>
    <w:p>
      <w:pPr>
        <w:pStyle w:val="105"/>
        <w:numPr>
          <w:ilvl w:val="0"/>
          <w:numId w:val="0"/>
        </w:numPr>
        <w:spacing w:before="156" w:after="156"/>
        <w:ind w:firstLine="420" w:firstLineChars="200"/>
      </w:pPr>
      <w:r>
        <w:rPr>
          <w:rFonts w:hint="eastAsia" w:ascii="宋体" w:hAnsi="Times New Roman" w:eastAsia="宋体" w:cs="Times New Roman"/>
          <w:color w:val="auto"/>
          <w:kern w:val="0"/>
          <w:sz w:val="21"/>
          <w:szCs w:val="20"/>
          <w:highlight w:val="none"/>
          <w:lang w:val="en-US" w:eastAsia="zh-CN" w:bidi="ar-SA"/>
        </w:rPr>
        <w:t>新梢长到一芽三叶、四叶或一芽四叶、五叶时，留下一、二片真叶不采。</w:t>
      </w:r>
    </w:p>
    <w:p>
      <w:pPr>
        <w:pStyle w:val="104"/>
        <w:spacing w:before="312" w:after="312"/>
        <w:rPr>
          <w:color w:val="auto"/>
          <w:highlight w:val="none"/>
        </w:rPr>
      </w:pPr>
      <w:r>
        <w:rPr>
          <w:rFonts w:hint="eastAsia"/>
          <w:color w:val="auto"/>
          <w:highlight w:val="none"/>
          <w:lang w:eastAsia="zh-CN"/>
        </w:rPr>
        <w:t>采摘要求</w:t>
      </w:r>
    </w:p>
    <w:p>
      <w:pPr>
        <w:pStyle w:val="105"/>
        <w:spacing w:before="156" w:after="156"/>
        <w:ind w:left="0" w:firstLine="0"/>
        <w:rPr>
          <w:color w:val="auto"/>
        </w:rPr>
      </w:pPr>
      <w:r>
        <w:rPr>
          <w:rFonts w:hint="eastAsia"/>
          <w:color w:val="auto"/>
          <w:highlight w:val="none"/>
          <w:lang w:val="en-US" w:eastAsia="zh-CN"/>
        </w:rPr>
        <w:t>采摘原则</w:t>
      </w:r>
    </w:p>
    <w:p>
      <w:pPr>
        <w:pStyle w:val="56"/>
        <w:rPr>
          <w:rFonts w:hint="default" w:eastAsia="宋体"/>
          <w:color w:val="auto"/>
          <w:lang w:val="en-US" w:eastAsia="zh-CN"/>
        </w:rPr>
      </w:pPr>
      <w:r>
        <w:rPr>
          <w:rFonts w:hint="eastAsia"/>
          <w:color w:val="auto"/>
        </w:rPr>
        <w:t>幼龄茶园应遵循“以养为主，以采为辅”的原则。</w:t>
      </w:r>
      <w:r>
        <w:rPr>
          <w:rFonts w:hint="eastAsia"/>
          <w:color w:val="auto"/>
          <w:lang w:val="en-US" w:eastAsia="zh-CN"/>
        </w:rPr>
        <w:t>成龄</w:t>
      </w:r>
      <w:r>
        <w:rPr>
          <w:rFonts w:hint="eastAsia"/>
          <w:color w:val="auto"/>
        </w:rPr>
        <w:t>茶园应遵循“以采为主、采留结合、及时开采”的原则。</w:t>
      </w:r>
      <w:r>
        <w:rPr>
          <w:rFonts w:hint="eastAsia"/>
          <w:color w:val="auto"/>
          <w:lang w:val="en-US" w:eastAsia="zh-CN"/>
        </w:rPr>
        <w:t>衰老茶树应遵循“留养复壮”的原则。老茶树应遵循“采养并重”的原则。野生茶树、古茶树应遵循“保护性采摘、以养为主”的原则。</w:t>
      </w:r>
    </w:p>
    <w:p>
      <w:pPr>
        <w:keepNext w:val="0"/>
        <w:keepLines w:val="0"/>
        <w:widowControl/>
        <w:suppressLineNumbers w:val="0"/>
        <w:ind w:firstLine="360" w:firstLineChars="200"/>
        <w:jc w:val="left"/>
        <w:rPr>
          <w:rFonts w:hint="eastAsia" w:ascii="宋体" w:hAnsi="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注</w:t>
      </w:r>
      <w:r>
        <w:rPr>
          <w:rFonts w:hint="eastAsia" w:ascii="宋体" w:hAnsi="宋体" w:cs="宋体"/>
          <w:color w:val="auto"/>
          <w:kern w:val="0"/>
          <w:sz w:val="18"/>
          <w:szCs w:val="18"/>
          <w:lang w:val="en-US" w:eastAsia="zh-CN" w:bidi="ar"/>
        </w:rPr>
        <w:t>1</w:t>
      </w:r>
      <w:r>
        <w:rPr>
          <w:rFonts w:hint="eastAsia" w:ascii="宋体" w:hAnsi="宋体" w:eastAsia="宋体" w:cs="宋体"/>
          <w:color w:val="auto"/>
          <w:kern w:val="0"/>
          <w:sz w:val="18"/>
          <w:szCs w:val="18"/>
          <w:lang w:val="en-US" w:eastAsia="zh-CN" w:bidi="ar"/>
        </w:rPr>
        <w:t>：</w:t>
      </w:r>
      <w:r>
        <w:rPr>
          <w:rFonts w:hint="eastAsia" w:ascii="宋体" w:hAnsi="宋体" w:cs="宋体"/>
          <w:color w:val="auto"/>
          <w:kern w:val="0"/>
          <w:sz w:val="18"/>
          <w:szCs w:val="18"/>
          <w:lang w:val="en-US" w:eastAsia="zh-CN" w:bidi="ar"/>
        </w:rPr>
        <w:t>老茶树，指树龄在30年至100年之间的栽培型或野生型茶树</w:t>
      </w:r>
      <w:r>
        <w:rPr>
          <w:rFonts w:hint="default" w:ascii="Times New Roman" w:hAnsi="Times New Roman" w:eastAsia="宋体" w:cs="Times New Roman"/>
          <w:i/>
          <w:iCs/>
          <w:color w:val="auto"/>
          <w:kern w:val="0"/>
          <w:sz w:val="18"/>
          <w:szCs w:val="18"/>
          <w:lang w:val="en-US" w:eastAsia="zh-CN" w:bidi="ar"/>
        </w:rPr>
        <w:t>Camellia sinensis</w:t>
      </w:r>
      <w:r>
        <w:rPr>
          <w:rFonts w:hint="eastAsia" w:ascii="Times New Roman" w:hAnsi="Times New Roman" w:eastAsia="宋体" w:cs="Times New Roman"/>
          <w:color w:val="auto"/>
          <w:kern w:val="0"/>
          <w:sz w:val="18"/>
          <w:szCs w:val="18"/>
          <w:lang w:val="en-US" w:eastAsia="zh-CN" w:bidi="ar"/>
        </w:rPr>
        <w:t>（</w:t>
      </w:r>
      <w:r>
        <w:rPr>
          <w:rFonts w:hint="default" w:ascii="Times New Roman" w:hAnsi="Times New Roman" w:eastAsia="宋体" w:cs="Times New Roman"/>
          <w:color w:val="auto"/>
          <w:kern w:val="0"/>
          <w:sz w:val="18"/>
          <w:szCs w:val="18"/>
          <w:lang w:val="en-US" w:eastAsia="zh-CN" w:bidi="ar"/>
        </w:rPr>
        <w:t>L.</w:t>
      </w:r>
      <w:r>
        <w:rPr>
          <w:rFonts w:hint="eastAsia" w:ascii="Times New Roman" w:hAnsi="Times New Roman" w:eastAsia="宋体" w:cs="Times New Roman"/>
          <w:color w:val="auto"/>
          <w:kern w:val="0"/>
          <w:sz w:val="18"/>
          <w:szCs w:val="18"/>
          <w:lang w:val="en-US" w:eastAsia="zh-CN" w:bidi="ar"/>
        </w:rPr>
        <w:t>）</w:t>
      </w:r>
      <w:r>
        <w:rPr>
          <w:rFonts w:hint="default" w:ascii="Times New Roman" w:hAnsi="Times New Roman" w:eastAsia="宋体" w:cs="Times New Roman"/>
          <w:color w:val="auto"/>
          <w:kern w:val="0"/>
          <w:sz w:val="18"/>
          <w:szCs w:val="18"/>
          <w:lang w:val="en-US" w:eastAsia="zh-CN" w:bidi="ar"/>
        </w:rPr>
        <w:t>O.Kuntze</w:t>
      </w:r>
      <w:r>
        <w:rPr>
          <w:rFonts w:hint="eastAsia" w:ascii="Times New Roman" w:hAnsi="Times New Roman" w:eastAsia="宋体" w:cs="Times New Roman"/>
          <w:color w:val="auto"/>
          <w:kern w:val="0"/>
          <w:sz w:val="18"/>
          <w:szCs w:val="18"/>
          <w:lang w:val="en-US" w:eastAsia="zh-CN" w:bidi="ar"/>
        </w:rPr>
        <w:t>。</w:t>
      </w:r>
    </w:p>
    <w:p>
      <w:pPr>
        <w:keepNext w:val="0"/>
        <w:keepLines w:val="0"/>
        <w:widowControl/>
        <w:suppressLineNumbers w:val="0"/>
        <w:ind w:firstLine="360" w:firstLineChars="20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注</w:t>
      </w:r>
      <w:r>
        <w:rPr>
          <w:rFonts w:hint="eastAsia" w:ascii="宋体" w:hAnsi="宋体" w:cs="宋体"/>
          <w:color w:val="auto"/>
          <w:kern w:val="0"/>
          <w:sz w:val="18"/>
          <w:szCs w:val="18"/>
          <w:lang w:val="en-US" w:eastAsia="zh-CN" w:bidi="ar"/>
        </w:rPr>
        <w:t>2</w:t>
      </w:r>
      <w:r>
        <w:rPr>
          <w:rFonts w:hint="eastAsia" w:ascii="宋体" w:hAnsi="宋体" w:eastAsia="宋体" w:cs="宋体"/>
          <w:color w:val="auto"/>
          <w:kern w:val="0"/>
          <w:sz w:val="18"/>
          <w:szCs w:val="18"/>
          <w:lang w:val="en-US" w:eastAsia="zh-CN" w:bidi="ar"/>
        </w:rPr>
        <w:t>：古茶树，指树龄在100年以上（含100年）的栽培型或野生型茶树</w:t>
      </w:r>
      <w:r>
        <w:rPr>
          <w:rFonts w:hint="default" w:ascii="Times New Roman" w:hAnsi="Times New Roman" w:eastAsia="宋体" w:cs="Times New Roman"/>
          <w:i/>
          <w:iCs/>
          <w:color w:val="auto"/>
          <w:kern w:val="0"/>
          <w:sz w:val="18"/>
          <w:szCs w:val="18"/>
          <w:lang w:val="en-US" w:eastAsia="zh-CN" w:bidi="ar"/>
        </w:rPr>
        <w:t>Camellia sinensis</w:t>
      </w:r>
      <w:r>
        <w:rPr>
          <w:rFonts w:hint="default" w:ascii="Times New Roman" w:hAnsi="Times New Roman" w:eastAsia="宋体" w:cs="Times New Roman"/>
          <w:color w:val="auto"/>
          <w:kern w:val="0"/>
          <w:sz w:val="18"/>
          <w:szCs w:val="18"/>
          <w:lang w:val="en-US" w:eastAsia="zh-CN" w:bidi="ar"/>
        </w:rPr>
        <w:t>（L.）O.Kuntze</w:t>
      </w:r>
      <w:r>
        <w:rPr>
          <w:rFonts w:hint="eastAsia" w:ascii="宋体" w:hAnsi="宋体" w:eastAsia="宋体" w:cs="宋体"/>
          <w:color w:val="auto"/>
          <w:kern w:val="0"/>
          <w:sz w:val="18"/>
          <w:szCs w:val="18"/>
          <w:lang w:val="en-US" w:eastAsia="zh-CN" w:bidi="ar"/>
        </w:rPr>
        <w:t>。</w:t>
      </w:r>
    </w:p>
    <w:p>
      <w:pPr>
        <w:keepNext w:val="0"/>
        <w:keepLines w:val="0"/>
        <w:widowControl/>
        <w:suppressLineNumbers w:val="0"/>
        <w:ind w:firstLine="360" w:firstLineChars="200"/>
        <w:jc w:val="left"/>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注</w:t>
      </w:r>
      <w:r>
        <w:rPr>
          <w:rFonts w:hint="eastAsia" w:ascii="宋体" w:hAnsi="宋体" w:cs="宋体"/>
          <w:color w:val="auto"/>
          <w:kern w:val="0"/>
          <w:sz w:val="18"/>
          <w:szCs w:val="18"/>
          <w:lang w:val="en-US" w:eastAsia="zh-CN" w:bidi="ar"/>
        </w:rPr>
        <w:t>3</w:t>
      </w:r>
      <w:r>
        <w:rPr>
          <w:rFonts w:hint="eastAsia" w:ascii="宋体" w:hAnsi="宋体" w:eastAsia="宋体" w:cs="宋体"/>
          <w:color w:val="auto"/>
          <w:kern w:val="0"/>
          <w:sz w:val="18"/>
          <w:szCs w:val="18"/>
          <w:lang w:val="en-US" w:eastAsia="zh-CN" w:bidi="ar"/>
        </w:rPr>
        <w:t>：野生茶树，指分布于天然林中,经长期适应进化和自然选择而形成的，相较于一般栽培品种具有某些特异性状</w:t>
      </w:r>
    </w:p>
    <w:p>
      <w:pPr>
        <w:keepNext w:val="0"/>
        <w:keepLines w:val="0"/>
        <w:widowControl/>
        <w:suppressLineNumbers w:val="0"/>
        <w:ind w:firstLine="900" w:firstLineChars="500"/>
        <w:jc w:val="left"/>
        <w:rPr>
          <w:rFonts w:hint="default" w:ascii="Times New Roman" w:hAnsi="Times New Roman" w:eastAsia="宋体" w:cs="Times New Roman"/>
          <w:color w:val="auto"/>
          <w:kern w:val="0"/>
          <w:sz w:val="18"/>
          <w:szCs w:val="18"/>
          <w:lang w:val="en-US" w:eastAsia="zh-CN" w:bidi="ar"/>
        </w:rPr>
      </w:pPr>
      <w:r>
        <w:rPr>
          <w:rFonts w:hint="eastAsia" w:ascii="宋体" w:hAnsi="宋体" w:eastAsia="宋体" w:cs="宋体"/>
          <w:color w:val="auto"/>
          <w:kern w:val="0"/>
          <w:sz w:val="18"/>
          <w:szCs w:val="18"/>
          <w:lang w:val="en-US" w:eastAsia="zh-CN" w:bidi="ar"/>
        </w:rPr>
        <w:t>的茶资源，本文件中特指元宝山茶资源</w:t>
      </w:r>
      <w:r>
        <w:rPr>
          <w:rFonts w:hint="default" w:ascii="Times New Roman" w:hAnsi="Times New Roman" w:eastAsia="宋体" w:cs="Times New Roman"/>
          <w:i/>
          <w:iCs/>
          <w:color w:val="auto"/>
          <w:kern w:val="0"/>
          <w:sz w:val="18"/>
          <w:szCs w:val="18"/>
          <w:lang w:val="en-US" w:eastAsia="zh-CN" w:bidi="ar"/>
        </w:rPr>
        <w:t xml:space="preserve">Camellia yungkiangensis </w:t>
      </w:r>
      <w:r>
        <w:rPr>
          <w:rFonts w:hint="default" w:ascii="Times New Roman" w:hAnsi="Times New Roman" w:eastAsia="宋体" w:cs="Times New Roman"/>
          <w:color w:val="auto"/>
          <w:kern w:val="0"/>
          <w:sz w:val="18"/>
          <w:szCs w:val="18"/>
          <w:lang w:val="en-US" w:eastAsia="zh-CN" w:bidi="ar"/>
        </w:rPr>
        <w:t>H.T. Chang var.</w:t>
      </w:r>
      <w:r>
        <w:rPr>
          <w:rFonts w:hint="default" w:ascii="Times New Roman" w:hAnsi="Times New Roman" w:eastAsia="宋体" w:cs="Times New Roman"/>
          <w:i/>
          <w:iCs/>
          <w:color w:val="auto"/>
          <w:kern w:val="0"/>
          <w:sz w:val="18"/>
          <w:szCs w:val="18"/>
          <w:lang w:val="en-US" w:eastAsia="zh-CN" w:bidi="ar"/>
        </w:rPr>
        <w:t>yuanbaoshanica</w:t>
      </w:r>
      <w:r>
        <w:rPr>
          <w:rFonts w:hint="default" w:ascii="Times New Roman" w:hAnsi="Times New Roman" w:eastAsia="宋体" w:cs="Times New Roman"/>
          <w:color w:val="auto"/>
          <w:kern w:val="0"/>
          <w:sz w:val="18"/>
          <w:szCs w:val="18"/>
          <w:lang w:val="en-US" w:eastAsia="zh-CN" w:bidi="ar"/>
        </w:rPr>
        <w:t xml:space="preserve"> .W.Ge,Y.P.Liao </w:t>
      </w:r>
    </w:p>
    <w:p>
      <w:pPr>
        <w:keepNext w:val="0"/>
        <w:keepLines w:val="0"/>
        <w:widowControl/>
        <w:suppressLineNumbers w:val="0"/>
        <w:ind w:firstLine="900" w:firstLineChars="500"/>
        <w:jc w:val="left"/>
        <w:rPr>
          <w:rFonts w:hint="eastAsia"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et T.L.Chen</w:t>
      </w:r>
      <w:r>
        <w:rPr>
          <w:rFonts w:hint="eastAsia" w:ascii="Times New Roman" w:hAnsi="Times New Roman" w:eastAsia="宋体" w:cs="Times New Roman"/>
          <w:color w:val="auto"/>
          <w:kern w:val="0"/>
          <w:sz w:val="18"/>
          <w:szCs w:val="18"/>
          <w:lang w:val="en-US" w:eastAsia="zh-CN" w:bidi="ar"/>
        </w:rPr>
        <w:t>。</w:t>
      </w:r>
    </w:p>
    <w:p>
      <w:pPr>
        <w:pStyle w:val="105"/>
        <w:spacing w:before="156" w:after="156"/>
        <w:ind w:left="0" w:firstLine="0"/>
        <w:rPr>
          <w:color w:val="auto"/>
        </w:rPr>
      </w:pPr>
      <w:r>
        <w:rPr>
          <w:rFonts w:hint="eastAsia"/>
          <w:color w:val="auto"/>
          <w:highlight w:val="none"/>
          <w:lang w:val="en-US" w:eastAsia="zh-CN"/>
        </w:rPr>
        <w:t>采摘时间</w:t>
      </w:r>
    </w:p>
    <w:p>
      <w:pPr>
        <w:autoSpaceDE w:val="0"/>
        <w:autoSpaceDN w:val="0"/>
        <w:ind w:firstLine="420" w:firstLineChars="200"/>
        <w:jc w:val="both"/>
        <w:rPr>
          <w:rFonts w:hint="eastAsia" w:ascii="宋体" w:hAnsi="Times New Roman" w:eastAsia="宋体" w:cs="Times New Roman"/>
          <w:color w:val="FF0000"/>
          <w:sz w:val="21"/>
          <w:highlight w:val="none"/>
          <w:lang w:val="en-US" w:eastAsia="zh-CN" w:bidi="ar-SA"/>
        </w:rPr>
      </w:pPr>
      <w:r>
        <w:rPr>
          <w:rFonts w:hint="eastAsia" w:ascii="宋体" w:cs="Times New Roman"/>
          <w:color w:val="auto"/>
          <w:sz w:val="21"/>
          <w:highlight w:val="none"/>
          <w:lang w:val="en-US" w:eastAsia="zh-CN" w:bidi="ar-SA"/>
        </w:rPr>
        <w:t>1</w:t>
      </w:r>
      <w:r>
        <w:rPr>
          <w:rFonts w:hint="eastAsia" w:ascii="宋体" w:hAnsi="Times New Roman" w:eastAsia="宋体" w:cs="Times New Roman"/>
          <w:color w:val="auto"/>
          <w:sz w:val="21"/>
          <w:highlight w:val="none"/>
          <w:lang w:val="en-US" w:eastAsia="zh-CN" w:bidi="ar-SA"/>
        </w:rPr>
        <w:t>月</w:t>
      </w:r>
      <w:r>
        <w:rPr>
          <w:rFonts w:hint="eastAsia" w:ascii="宋体" w:cs="Times New Roman"/>
          <w:color w:val="auto"/>
          <w:sz w:val="21"/>
          <w:highlight w:val="none"/>
          <w:lang w:val="en-US" w:eastAsia="zh-CN" w:bidi="ar-SA"/>
        </w:rPr>
        <w:t>下</w:t>
      </w:r>
      <w:r>
        <w:rPr>
          <w:rFonts w:hint="eastAsia" w:ascii="宋体" w:hAnsi="Times New Roman" w:eastAsia="宋体" w:cs="Times New Roman"/>
          <w:color w:val="auto"/>
          <w:sz w:val="21"/>
          <w:highlight w:val="none"/>
          <w:lang w:val="en-US" w:eastAsia="zh-CN" w:bidi="ar-SA"/>
        </w:rPr>
        <w:t>旬至1</w:t>
      </w:r>
      <w:r>
        <w:rPr>
          <w:rFonts w:hint="eastAsia" w:ascii="宋体" w:cs="Times New Roman"/>
          <w:color w:val="auto"/>
          <w:sz w:val="21"/>
          <w:highlight w:val="none"/>
          <w:lang w:val="en-US" w:eastAsia="zh-CN" w:bidi="ar-SA"/>
        </w:rPr>
        <w:t>1</w:t>
      </w:r>
      <w:r>
        <w:rPr>
          <w:rFonts w:hint="eastAsia" w:ascii="宋体" w:hAnsi="Times New Roman" w:eastAsia="宋体" w:cs="Times New Roman"/>
          <w:color w:val="auto"/>
          <w:sz w:val="21"/>
          <w:highlight w:val="none"/>
          <w:lang w:val="en-US" w:eastAsia="zh-CN" w:bidi="ar-SA"/>
        </w:rPr>
        <w:t>月</w:t>
      </w:r>
      <w:r>
        <w:rPr>
          <w:rFonts w:hint="eastAsia" w:ascii="宋体" w:cs="Times New Roman"/>
          <w:color w:val="auto"/>
          <w:sz w:val="21"/>
          <w:highlight w:val="none"/>
          <w:lang w:val="en-US" w:eastAsia="zh-CN" w:bidi="ar-SA"/>
        </w:rPr>
        <w:t>中</w:t>
      </w:r>
      <w:r>
        <w:rPr>
          <w:rFonts w:hint="eastAsia" w:ascii="宋体" w:hAnsi="Times New Roman" w:eastAsia="宋体" w:cs="Times New Roman"/>
          <w:color w:val="auto"/>
          <w:sz w:val="21"/>
          <w:highlight w:val="none"/>
          <w:lang w:val="en-US" w:eastAsia="zh-CN" w:bidi="ar-SA"/>
        </w:rPr>
        <w:t>旬</w:t>
      </w:r>
      <w:r>
        <w:rPr>
          <w:rFonts w:hint="eastAsia" w:ascii="宋体" w:cs="Times New Roman"/>
          <w:color w:val="auto"/>
          <w:sz w:val="21"/>
          <w:highlight w:val="none"/>
          <w:lang w:val="en-US" w:eastAsia="zh-CN" w:bidi="ar-SA"/>
        </w:rPr>
        <w:t>。</w:t>
      </w:r>
    </w:p>
    <w:p>
      <w:pPr>
        <w:pStyle w:val="105"/>
        <w:spacing w:before="156" w:after="156"/>
        <w:ind w:left="0" w:firstLine="0"/>
        <w:rPr>
          <w:rFonts w:hint="default"/>
          <w:color w:val="auto"/>
          <w:highlight w:val="none"/>
          <w:lang w:val="en-US" w:eastAsia="zh-CN"/>
        </w:rPr>
      </w:pPr>
      <w:r>
        <w:rPr>
          <w:rFonts w:hint="eastAsia"/>
          <w:color w:val="auto"/>
          <w:highlight w:val="none"/>
          <w:lang w:val="en-US" w:eastAsia="zh-CN"/>
        </w:rPr>
        <w:t>采摘安全间隔期</w:t>
      </w:r>
    </w:p>
    <w:p>
      <w:pPr>
        <w:autoSpaceDE w:val="0"/>
        <w:autoSpaceDN w:val="0"/>
        <w:ind w:firstLine="420" w:firstLineChars="200"/>
        <w:jc w:val="both"/>
        <w:rPr>
          <w:rFonts w:hint="eastAsia" w:ascii="宋体" w:hAnsi="Times New Roman" w:eastAsia="宋体" w:cs="Times New Roman"/>
          <w:color w:val="auto"/>
          <w:sz w:val="21"/>
          <w:highlight w:val="none"/>
          <w:lang w:val="en-US" w:eastAsia="zh-CN" w:bidi="ar-SA"/>
        </w:rPr>
      </w:pPr>
      <w:r>
        <w:rPr>
          <w:rFonts w:hint="eastAsia" w:ascii="宋体" w:hAnsi="Times New Roman" w:eastAsia="宋体" w:cs="Times New Roman"/>
          <w:color w:val="auto"/>
          <w:sz w:val="21"/>
          <w:highlight w:val="none"/>
          <w:lang w:val="en-US" w:eastAsia="zh-CN" w:bidi="ar-SA"/>
        </w:rPr>
        <w:t>采摘安全间隔期应符合GB/T 8321（所有部分）、NY/T 1276规定的农药使用间隔期要求。</w:t>
      </w:r>
    </w:p>
    <w:p>
      <w:pPr>
        <w:pStyle w:val="105"/>
        <w:spacing w:before="156" w:after="156"/>
        <w:ind w:left="0" w:firstLine="0"/>
        <w:rPr>
          <w:rFonts w:hint="default"/>
          <w:color w:val="auto"/>
          <w:highlight w:val="none"/>
          <w:lang w:val="en-US" w:eastAsia="zh-CN"/>
        </w:rPr>
      </w:pPr>
      <w:r>
        <w:rPr>
          <w:rFonts w:hint="eastAsia"/>
          <w:strike w:val="0"/>
          <w:dstrike w:val="0"/>
          <w:color w:val="auto"/>
          <w:highlight w:val="none"/>
          <w:lang w:val="en-US" w:eastAsia="zh-CN"/>
        </w:rPr>
        <w:t>采摘标准</w:t>
      </w:r>
    </w:p>
    <w:p>
      <w:pPr>
        <w:pStyle w:val="56"/>
        <w:rPr>
          <w:rFonts w:hint="eastAsia"/>
          <w:color w:val="auto"/>
          <w:highlight w:val="none"/>
          <w:lang w:eastAsia="zh-CN"/>
        </w:rPr>
      </w:pPr>
      <w:r>
        <w:rPr>
          <w:rFonts w:hint="eastAsia"/>
          <w:color w:val="auto"/>
          <w:highlight w:val="none"/>
        </w:rPr>
        <w:t>分为细嫩采摘、适中采摘和成熟采摘。</w:t>
      </w:r>
    </w:p>
    <w:p>
      <w:pPr>
        <w:pStyle w:val="104"/>
        <w:spacing w:before="312" w:after="312"/>
        <w:rPr>
          <w:rFonts w:hint="eastAsia"/>
          <w:color w:val="auto"/>
          <w:highlight w:val="none"/>
        </w:rPr>
      </w:pPr>
      <w:r>
        <w:rPr>
          <w:rFonts w:hint="eastAsia"/>
          <w:color w:val="auto"/>
          <w:highlight w:val="none"/>
          <w:lang w:eastAsia="zh-CN"/>
        </w:rPr>
        <w:t>技术要点</w:t>
      </w:r>
    </w:p>
    <w:p>
      <w:pPr>
        <w:pStyle w:val="105"/>
        <w:spacing w:before="156" w:after="156"/>
        <w:rPr>
          <w:rFonts w:hint="eastAsia"/>
          <w:color w:val="auto"/>
          <w:highlight w:val="none"/>
        </w:rPr>
      </w:pPr>
      <w:r>
        <w:rPr>
          <w:rFonts w:hint="eastAsia"/>
          <w:color w:val="auto"/>
          <w:highlight w:val="none"/>
          <w:lang w:eastAsia="zh-CN"/>
        </w:rPr>
        <w:t>留叶方法</w:t>
      </w:r>
    </w:p>
    <w:p>
      <w:pPr>
        <w:pStyle w:val="165"/>
        <w:ind w:left="0" w:firstLine="0"/>
        <w:rPr>
          <w:rFonts w:hint="eastAsia" w:ascii="黑体" w:hAnsi="Times New Roman" w:eastAsia="黑体" w:cs="Times New Roman"/>
          <w:color w:val="auto"/>
          <w:sz w:val="21"/>
          <w:highlight w:val="none"/>
          <w:lang w:val="en-US" w:eastAsia="zh-CN" w:bidi="ar-SA"/>
        </w:rPr>
      </w:pPr>
      <w:r>
        <w:rPr>
          <w:rFonts w:hint="eastAsia"/>
          <w:color w:val="auto"/>
          <w:highlight w:val="none"/>
        </w:rPr>
        <w:t>幼龄茶树</w:t>
      </w:r>
      <w:r>
        <w:rPr>
          <w:rFonts w:hint="eastAsia"/>
          <w:color w:val="auto"/>
          <w:highlight w:val="none"/>
          <w:lang w:eastAsia="zh-CN"/>
        </w:rPr>
        <w:t>，</w:t>
      </w:r>
      <w:r>
        <w:rPr>
          <w:rFonts w:hint="eastAsia"/>
          <w:color w:val="auto"/>
          <w:highlight w:val="none"/>
        </w:rPr>
        <w:t>第二次定型修剪后，树高≥60 cm时</w:t>
      </w:r>
      <w:r>
        <w:rPr>
          <w:rFonts w:hint="eastAsia"/>
          <w:color w:val="auto"/>
          <w:highlight w:val="none"/>
          <w:lang w:eastAsia="zh-CN"/>
        </w:rPr>
        <w:t>，</w:t>
      </w:r>
      <w:r>
        <w:rPr>
          <w:rFonts w:hint="eastAsia"/>
          <w:color w:val="auto"/>
          <w:highlight w:val="none"/>
        </w:rPr>
        <w:t>打顶</w:t>
      </w:r>
      <w:r>
        <w:rPr>
          <w:rFonts w:hint="eastAsia"/>
          <w:color w:val="auto"/>
          <w:highlight w:val="none"/>
          <w:lang w:val="en-US" w:eastAsia="zh-CN"/>
        </w:rPr>
        <w:t>采摘</w:t>
      </w:r>
      <w:r>
        <w:rPr>
          <w:rFonts w:hint="eastAsia"/>
          <w:color w:val="auto"/>
          <w:highlight w:val="none"/>
          <w:lang w:eastAsia="zh-CN"/>
        </w:rPr>
        <w:t>；</w:t>
      </w:r>
      <w:r>
        <w:rPr>
          <w:rFonts w:hint="eastAsia"/>
          <w:color w:val="auto"/>
          <w:highlight w:val="none"/>
        </w:rPr>
        <w:t>第三次定型修剪后</w:t>
      </w:r>
      <w:r>
        <w:rPr>
          <w:rFonts w:hint="eastAsia"/>
          <w:color w:val="auto"/>
          <w:highlight w:val="none"/>
          <w:lang w:eastAsia="zh-CN"/>
        </w:rPr>
        <w:t>，</w:t>
      </w:r>
      <w:r>
        <w:rPr>
          <w:rFonts w:hint="eastAsia"/>
          <w:color w:val="auto"/>
          <w:highlight w:val="none"/>
        </w:rPr>
        <w:t>春茶打顶</w:t>
      </w:r>
      <w:r>
        <w:rPr>
          <w:rFonts w:hint="eastAsia"/>
          <w:color w:val="auto"/>
          <w:highlight w:val="none"/>
          <w:lang w:val="en-US" w:eastAsia="zh-CN"/>
        </w:rPr>
        <w:t>采摘</w:t>
      </w:r>
      <w:r>
        <w:rPr>
          <w:rFonts w:hint="eastAsia"/>
          <w:color w:val="auto"/>
          <w:highlight w:val="none"/>
        </w:rPr>
        <w:t>，夏</w:t>
      </w:r>
      <w:r>
        <w:rPr>
          <w:rFonts w:hint="eastAsia"/>
          <w:color w:val="auto"/>
          <w:highlight w:val="none"/>
          <w:lang w:eastAsia="zh-CN"/>
        </w:rPr>
        <w:t>、秋</w:t>
      </w:r>
      <w:r>
        <w:rPr>
          <w:rFonts w:hint="eastAsia"/>
          <w:color w:val="auto"/>
          <w:highlight w:val="none"/>
        </w:rPr>
        <w:t>茶</w:t>
      </w:r>
      <w:r>
        <w:rPr>
          <w:rFonts w:hint="eastAsia"/>
          <w:color w:val="auto"/>
          <w:highlight w:val="none"/>
          <w:lang w:eastAsia="zh-CN"/>
        </w:rPr>
        <w:t>留真叶</w:t>
      </w:r>
      <w:r>
        <w:rPr>
          <w:rFonts w:hint="eastAsia"/>
          <w:color w:val="auto"/>
          <w:highlight w:val="none"/>
          <w:lang w:val="en-US" w:eastAsia="zh-CN"/>
        </w:rPr>
        <w:t>采摘</w:t>
      </w:r>
      <w:r>
        <w:rPr>
          <w:rFonts w:hint="eastAsia"/>
          <w:color w:val="auto"/>
          <w:highlight w:val="none"/>
          <w:lang w:eastAsia="zh-CN"/>
        </w:rPr>
        <w:t>。</w:t>
      </w:r>
    </w:p>
    <w:p>
      <w:pPr>
        <w:pStyle w:val="165"/>
        <w:ind w:left="0" w:firstLine="0"/>
        <w:rPr>
          <w:rFonts w:hint="eastAsia"/>
          <w:color w:val="auto"/>
          <w:highlight w:val="none"/>
        </w:rPr>
      </w:pPr>
      <w:r>
        <w:rPr>
          <w:rFonts w:hint="eastAsia"/>
          <w:color w:val="auto"/>
          <w:highlight w:val="none"/>
        </w:rPr>
        <w:t>成龄茶树</w:t>
      </w:r>
      <w:r>
        <w:rPr>
          <w:rFonts w:hint="eastAsia"/>
          <w:color w:val="auto"/>
          <w:highlight w:val="none"/>
          <w:lang w:eastAsia="zh-CN"/>
        </w:rPr>
        <w:t>，</w:t>
      </w:r>
      <w:r>
        <w:rPr>
          <w:rFonts w:hint="eastAsia"/>
          <w:color w:val="auto"/>
          <w:highlight w:val="none"/>
          <w:lang w:val="en-US" w:eastAsia="zh-CN"/>
        </w:rPr>
        <w:t>全年至少有一季</w:t>
      </w:r>
      <w:r>
        <w:rPr>
          <w:rFonts w:hint="eastAsia"/>
          <w:color w:val="auto"/>
          <w:highlight w:val="none"/>
          <w:lang w:eastAsia="zh-CN"/>
        </w:rPr>
        <w:t>留真叶</w:t>
      </w:r>
      <w:r>
        <w:rPr>
          <w:rFonts w:hint="eastAsia"/>
          <w:color w:val="auto"/>
          <w:highlight w:val="none"/>
          <w:lang w:val="en-US" w:eastAsia="zh-CN"/>
        </w:rPr>
        <w:t>采摘，以夏茶留1叶采摘为宜。</w:t>
      </w:r>
    </w:p>
    <w:p>
      <w:pPr>
        <w:pStyle w:val="165"/>
        <w:ind w:left="0" w:firstLine="0"/>
        <w:rPr>
          <w:rFonts w:hint="eastAsia"/>
          <w:color w:val="auto"/>
          <w:highlight w:val="none"/>
        </w:rPr>
      </w:pPr>
      <w:r>
        <w:rPr>
          <w:rFonts w:hint="eastAsia"/>
          <w:color w:val="auto"/>
          <w:highlight w:val="none"/>
        </w:rPr>
        <w:t>衰老茶树，秋茶留养，或</w:t>
      </w:r>
      <w:r>
        <w:rPr>
          <w:rFonts w:hint="eastAsia"/>
          <w:color w:val="auto"/>
          <w:highlight w:val="none"/>
          <w:lang w:val="en-US" w:eastAsia="zh-CN"/>
        </w:rPr>
        <w:t>进行复壮</w:t>
      </w:r>
      <w:r>
        <w:rPr>
          <w:rFonts w:hint="eastAsia"/>
          <w:color w:val="auto"/>
          <w:highlight w:val="none"/>
        </w:rPr>
        <w:t>改造</w:t>
      </w:r>
      <w:r>
        <w:rPr>
          <w:rFonts w:hint="eastAsia"/>
          <w:color w:val="auto"/>
          <w:highlight w:val="none"/>
          <w:lang w:eastAsia="zh-CN"/>
        </w:rPr>
        <w:t>，</w:t>
      </w:r>
      <w:r>
        <w:rPr>
          <w:rFonts w:hint="eastAsia"/>
          <w:color w:val="auto"/>
          <w:highlight w:val="none"/>
          <w:lang w:val="en-US" w:eastAsia="zh-CN"/>
        </w:rPr>
        <w:t>茶树修剪按</w:t>
      </w:r>
      <w:r>
        <w:rPr>
          <w:rFonts w:hint="eastAsia" w:ascii="宋体" w:hAnsi="宋体" w:eastAsia="宋体" w:cs="Times New Roman"/>
          <w:color w:val="auto"/>
          <w:kern w:val="2"/>
          <w:sz w:val="21"/>
          <w:szCs w:val="24"/>
          <w:highlight w:val="none"/>
          <w:lang w:val="en-US" w:eastAsia="zh-CN" w:bidi="ar-SA"/>
        </w:rPr>
        <w:t>T/LZBX 025规定执行。</w:t>
      </w:r>
    </w:p>
    <w:p>
      <w:pPr>
        <w:pStyle w:val="165"/>
        <w:numPr>
          <w:ilvl w:val="3"/>
          <w:numId w:val="0"/>
        </w:numPr>
        <w:ind w:left="735" w:leftChars="0"/>
        <w:rPr>
          <w:rFonts w:hint="eastAsia" w:hAnsi="Times New Roman" w:eastAsia="宋体" w:cs="Times New Roman"/>
          <w:color w:val="auto"/>
          <w:highlight w:val="none"/>
        </w:rPr>
      </w:pPr>
      <w:r>
        <w:rPr>
          <w:rFonts w:hint="eastAsia" w:cs="Times New Roman"/>
          <w:color w:val="auto"/>
          <w:highlight w:val="none"/>
          <w:lang w:val="en-US" w:eastAsia="zh-CN"/>
        </w:rPr>
        <w:t>a)</w:t>
      </w:r>
      <w:r>
        <w:rPr>
          <w:rFonts w:hint="eastAsia" w:hAnsi="Times New Roman" w:eastAsia="宋体" w:cs="Times New Roman"/>
          <w:color w:val="auto"/>
          <w:highlight w:val="none"/>
        </w:rPr>
        <w:t>深修剪茶树</w:t>
      </w:r>
      <w:r>
        <w:rPr>
          <w:rFonts w:hint="eastAsia" w:cs="Times New Roman"/>
          <w:color w:val="auto"/>
          <w:highlight w:val="none"/>
          <w:lang w:eastAsia="zh-CN"/>
        </w:rPr>
        <w:t>：</w:t>
      </w:r>
      <w:r>
        <w:rPr>
          <w:rFonts w:hint="eastAsia" w:hAnsi="Times New Roman" w:eastAsia="宋体" w:cs="Times New Roman"/>
          <w:color w:val="auto"/>
          <w:highlight w:val="none"/>
        </w:rPr>
        <w:t>修剪当年春、秋茶</w:t>
      </w:r>
      <w:r>
        <w:rPr>
          <w:rFonts w:hint="eastAsia"/>
          <w:color w:val="auto"/>
          <w:highlight w:val="none"/>
          <w:lang w:val="en-US" w:eastAsia="zh-CN"/>
        </w:rPr>
        <w:t>留鱼叶采摘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二</w:t>
      </w:r>
      <w:r>
        <w:rPr>
          <w:rFonts w:hint="eastAsia" w:hAnsi="Times New Roman" w:eastAsia="宋体" w:cs="Times New Roman"/>
          <w:color w:val="auto"/>
          <w:highlight w:val="none"/>
        </w:rPr>
        <w:t>年轻剪后</w:t>
      </w:r>
      <w:r>
        <w:rPr>
          <w:rFonts w:hint="eastAsia" w:cs="Times New Roman"/>
          <w:color w:val="auto"/>
          <w:highlight w:val="none"/>
          <w:lang w:eastAsia="zh-CN"/>
        </w:rPr>
        <w:t>，</w:t>
      </w:r>
      <w:r>
        <w:rPr>
          <w:rFonts w:hint="eastAsia" w:hAnsi="Times New Roman" w:eastAsia="宋体" w:cs="Times New Roman"/>
          <w:color w:val="auto"/>
          <w:highlight w:val="none"/>
        </w:rPr>
        <w:t>正常</w:t>
      </w:r>
      <w:r>
        <w:rPr>
          <w:rFonts w:hint="eastAsia"/>
          <w:color w:val="auto"/>
          <w:highlight w:val="none"/>
          <w:lang w:eastAsia="zh-CN"/>
        </w:rPr>
        <w:t>留真叶</w:t>
      </w:r>
      <w:r>
        <w:rPr>
          <w:rFonts w:hint="eastAsia"/>
          <w:color w:val="auto"/>
          <w:highlight w:val="none"/>
          <w:lang w:val="en-US" w:eastAsia="zh-CN"/>
        </w:rPr>
        <w:t>采摘</w:t>
      </w:r>
      <w:r>
        <w:rPr>
          <w:rFonts w:hint="eastAsia" w:hAnsi="Times New Roman" w:eastAsia="宋体" w:cs="Times New Roman"/>
          <w:color w:val="auto"/>
          <w:highlight w:val="none"/>
        </w:rPr>
        <w:t>。</w:t>
      </w:r>
    </w:p>
    <w:p>
      <w:pPr>
        <w:pStyle w:val="165"/>
        <w:numPr>
          <w:ilvl w:val="3"/>
          <w:numId w:val="0"/>
        </w:numPr>
        <w:ind w:left="735" w:leftChars="0"/>
        <w:rPr>
          <w:rFonts w:hint="eastAsia" w:hAnsi="Times New Roman" w:cs="Times New Roman"/>
          <w:color w:val="auto"/>
          <w:highlight w:val="none"/>
          <w:lang w:eastAsia="zh-CN"/>
        </w:rPr>
      </w:pPr>
      <w:r>
        <w:rPr>
          <w:rFonts w:hint="eastAsia" w:cs="Times New Roman"/>
          <w:color w:val="auto"/>
          <w:highlight w:val="none"/>
          <w:lang w:val="en-US" w:eastAsia="zh-CN"/>
        </w:rPr>
        <w:t>b)重</w:t>
      </w:r>
      <w:r>
        <w:rPr>
          <w:rFonts w:hint="eastAsia" w:hAnsi="Times New Roman" w:eastAsia="宋体" w:cs="Times New Roman"/>
          <w:color w:val="auto"/>
          <w:highlight w:val="none"/>
        </w:rPr>
        <w:t>修剪茶树</w:t>
      </w:r>
      <w:r>
        <w:rPr>
          <w:rFonts w:hint="eastAsia" w:cs="Times New Roman"/>
          <w:color w:val="auto"/>
          <w:highlight w:val="none"/>
          <w:lang w:eastAsia="zh-CN"/>
        </w:rPr>
        <w:t>：</w:t>
      </w:r>
      <w:r>
        <w:rPr>
          <w:rFonts w:hint="eastAsia" w:hAnsi="Times New Roman" w:eastAsia="宋体" w:cs="Times New Roman"/>
          <w:color w:val="auto"/>
          <w:highlight w:val="none"/>
        </w:rPr>
        <w:t>修剪当年夏茶留养</w:t>
      </w:r>
      <w:r>
        <w:rPr>
          <w:rFonts w:hint="eastAsia" w:hAnsi="Times New Roman" w:cs="Times New Roman"/>
          <w:color w:val="auto"/>
          <w:highlight w:val="none"/>
          <w:lang w:eastAsia="zh-CN"/>
        </w:rPr>
        <w:t>，</w:t>
      </w:r>
      <w:r>
        <w:rPr>
          <w:rFonts w:hint="eastAsia" w:hAnsi="Times New Roman" w:eastAsia="宋体" w:cs="Times New Roman"/>
          <w:color w:val="auto"/>
          <w:highlight w:val="none"/>
        </w:rPr>
        <w:t>秋茶末期</w:t>
      </w:r>
      <w:r>
        <w:rPr>
          <w:rFonts w:hint="eastAsia"/>
          <w:color w:val="auto"/>
          <w:highlight w:val="none"/>
        </w:rPr>
        <w:t>打顶</w:t>
      </w:r>
      <w:r>
        <w:rPr>
          <w:rFonts w:hint="eastAsia"/>
          <w:color w:val="auto"/>
          <w:highlight w:val="none"/>
          <w:lang w:val="en-US" w:eastAsia="zh-CN"/>
        </w:rPr>
        <w:t>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二</w:t>
      </w:r>
      <w:r>
        <w:rPr>
          <w:rFonts w:hint="eastAsia" w:hAnsi="Times New Roman" w:eastAsia="宋体" w:cs="Times New Roman"/>
          <w:color w:val="auto"/>
          <w:highlight w:val="none"/>
        </w:rPr>
        <w:t>年春茶末期</w:t>
      </w:r>
      <w:r>
        <w:rPr>
          <w:rFonts w:hint="eastAsia"/>
          <w:color w:val="auto"/>
          <w:highlight w:val="none"/>
        </w:rPr>
        <w:t>打顶</w:t>
      </w:r>
      <w:r>
        <w:rPr>
          <w:rFonts w:hint="eastAsia"/>
          <w:color w:val="auto"/>
          <w:highlight w:val="none"/>
          <w:lang w:val="en-US" w:eastAsia="zh-CN"/>
        </w:rPr>
        <w:t>采摘，</w:t>
      </w:r>
      <w:r>
        <w:rPr>
          <w:rFonts w:hint="eastAsia" w:hAnsi="Times New Roman" w:eastAsia="宋体" w:cs="Times New Roman"/>
          <w:color w:val="auto"/>
          <w:highlight w:val="none"/>
        </w:rPr>
        <w:t>夏茶留</w:t>
      </w:r>
      <w:r>
        <w:rPr>
          <w:rFonts w:hint="eastAsia" w:hAnsi="Times New Roman" w:cs="Times New Roman"/>
          <w:color w:val="auto"/>
          <w:highlight w:val="none"/>
          <w:lang w:val="en-US" w:eastAsia="zh-CN"/>
        </w:rPr>
        <w:t>1</w:t>
      </w:r>
      <w:r>
        <w:rPr>
          <w:rFonts w:hint="eastAsia" w:hAnsi="Times New Roman" w:eastAsia="宋体" w:cs="Times New Roman"/>
          <w:color w:val="auto"/>
          <w:highlight w:val="none"/>
        </w:rPr>
        <w:t>叶采</w:t>
      </w:r>
      <w:r>
        <w:rPr>
          <w:rFonts w:hint="eastAsia" w:cs="Times New Roman"/>
          <w:color w:val="auto"/>
          <w:highlight w:val="none"/>
          <w:lang w:val="en-US" w:eastAsia="zh-CN"/>
        </w:rPr>
        <w:t>摘</w:t>
      </w:r>
      <w:r>
        <w:rPr>
          <w:rFonts w:hint="eastAsia" w:cs="Times New Roman"/>
          <w:color w:val="auto"/>
          <w:highlight w:val="none"/>
          <w:lang w:eastAsia="zh-CN"/>
        </w:rPr>
        <w:t>，</w:t>
      </w:r>
      <w:r>
        <w:rPr>
          <w:rFonts w:hint="eastAsia" w:hAnsi="Times New Roman" w:eastAsia="宋体" w:cs="Times New Roman"/>
          <w:color w:val="auto"/>
          <w:highlight w:val="none"/>
        </w:rPr>
        <w:t>秋茶</w:t>
      </w:r>
      <w:r>
        <w:rPr>
          <w:rFonts w:hint="eastAsia"/>
          <w:color w:val="auto"/>
          <w:highlight w:val="none"/>
          <w:lang w:val="en-US" w:eastAsia="zh-CN"/>
        </w:rPr>
        <w:t>留鱼叶采摘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三</w:t>
      </w:r>
      <w:r>
        <w:rPr>
          <w:rFonts w:hint="eastAsia" w:hAnsi="Times New Roman" w:eastAsia="宋体" w:cs="Times New Roman"/>
          <w:color w:val="auto"/>
          <w:highlight w:val="none"/>
        </w:rPr>
        <w:t>年春</w:t>
      </w:r>
      <w:r>
        <w:rPr>
          <w:rFonts w:hint="eastAsia" w:hAnsi="Times New Roman" w:cs="Times New Roman"/>
          <w:color w:val="auto"/>
          <w:highlight w:val="none"/>
          <w:lang w:val="en-US" w:eastAsia="zh-CN"/>
        </w:rPr>
        <w:t>茶</w:t>
      </w:r>
      <w:r>
        <w:rPr>
          <w:rFonts w:hint="eastAsia" w:hAnsi="Times New Roman" w:eastAsia="宋体" w:cs="Times New Roman"/>
          <w:color w:val="auto"/>
          <w:highlight w:val="none"/>
        </w:rPr>
        <w:t>留</w:t>
      </w:r>
      <w:r>
        <w:rPr>
          <w:rFonts w:hint="eastAsia" w:hAnsi="Times New Roman" w:cs="Times New Roman"/>
          <w:color w:val="auto"/>
          <w:highlight w:val="none"/>
          <w:lang w:val="en-US" w:eastAsia="zh-CN"/>
        </w:rPr>
        <w:t>1</w:t>
      </w:r>
      <w:r>
        <w:rPr>
          <w:rFonts w:hint="eastAsia" w:hAnsi="Times New Roman" w:eastAsia="宋体" w:cs="Times New Roman"/>
          <w:color w:val="auto"/>
          <w:highlight w:val="none"/>
        </w:rPr>
        <w:t>叶采</w:t>
      </w:r>
      <w:r>
        <w:rPr>
          <w:rFonts w:hint="eastAsia" w:cs="Times New Roman"/>
          <w:color w:val="auto"/>
          <w:highlight w:val="none"/>
          <w:lang w:val="en-US" w:eastAsia="zh-CN"/>
        </w:rPr>
        <w:t>摘</w:t>
      </w:r>
      <w:r>
        <w:rPr>
          <w:rFonts w:hint="eastAsia" w:cs="Times New Roman"/>
          <w:color w:val="auto"/>
          <w:highlight w:val="none"/>
          <w:lang w:eastAsia="zh-CN"/>
        </w:rPr>
        <w:t>，</w:t>
      </w:r>
      <w:r>
        <w:rPr>
          <w:rFonts w:hint="eastAsia" w:hAnsi="Times New Roman" w:eastAsia="宋体" w:cs="Times New Roman"/>
          <w:color w:val="auto"/>
          <w:highlight w:val="none"/>
        </w:rPr>
        <w:t>夏</w:t>
      </w:r>
      <w:r>
        <w:rPr>
          <w:rFonts w:hint="eastAsia" w:hAnsi="Times New Roman" w:cs="Times New Roman"/>
          <w:color w:val="auto"/>
          <w:highlight w:val="none"/>
          <w:lang w:eastAsia="zh-CN"/>
        </w:rPr>
        <w:t>、</w:t>
      </w:r>
      <w:r>
        <w:rPr>
          <w:rFonts w:hint="eastAsia" w:hAnsi="Times New Roman" w:eastAsia="宋体" w:cs="Times New Roman"/>
          <w:color w:val="auto"/>
          <w:highlight w:val="none"/>
        </w:rPr>
        <w:t>秋</w:t>
      </w:r>
      <w:r>
        <w:rPr>
          <w:rFonts w:hint="eastAsia" w:hAnsi="Times New Roman" w:cs="Times New Roman"/>
          <w:color w:val="auto"/>
          <w:highlight w:val="none"/>
          <w:lang w:val="en-US" w:eastAsia="zh-CN"/>
        </w:rPr>
        <w:t>茶</w:t>
      </w:r>
      <w:r>
        <w:rPr>
          <w:rFonts w:hint="eastAsia"/>
          <w:color w:val="auto"/>
          <w:highlight w:val="none"/>
          <w:lang w:val="en-US" w:eastAsia="zh-CN"/>
        </w:rPr>
        <w:t>留鱼叶采摘</w:t>
      </w:r>
      <w:r>
        <w:rPr>
          <w:rFonts w:hint="eastAsia" w:cs="Times New Roman"/>
          <w:color w:val="auto"/>
          <w:highlight w:val="none"/>
          <w:lang w:eastAsia="zh-CN"/>
        </w:rPr>
        <w:t>，</w:t>
      </w:r>
      <w:r>
        <w:rPr>
          <w:rFonts w:hint="eastAsia" w:hAnsi="Times New Roman" w:cs="Times New Roman"/>
          <w:color w:val="auto"/>
          <w:highlight w:val="none"/>
          <w:lang w:val="en-US" w:eastAsia="zh-CN"/>
        </w:rPr>
        <w:t>以</w:t>
      </w:r>
      <w:r>
        <w:rPr>
          <w:rFonts w:hint="eastAsia" w:hAnsi="Times New Roman" w:eastAsia="宋体" w:cs="Times New Roman"/>
          <w:color w:val="auto"/>
          <w:highlight w:val="none"/>
        </w:rPr>
        <w:t>后正常留</w:t>
      </w:r>
      <w:r>
        <w:rPr>
          <w:rFonts w:hint="eastAsia" w:cs="Times New Roman"/>
          <w:color w:val="auto"/>
          <w:highlight w:val="none"/>
          <w:lang w:eastAsia="zh-CN"/>
        </w:rPr>
        <w:t>真</w:t>
      </w:r>
      <w:r>
        <w:rPr>
          <w:rFonts w:hint="eastAsia" w:hAnsi="Times New Roman" w:eastAsia="宋体" w:cs="Times New Roman"/>
          <w:color w:val="auto"/>
          <w:highlight w:val="none"/>
        </w:rPr>
        <w:t>叶采摘</w:t>
      </w:r>
      <w:r>
        <w:rPr>
          <w:rFonts w:hint="eastAsia" w:hAnsi="Times New Roman" w:cs="Times New Roman"/>
          <w:color w:val="auto"/>
          <w:highlight w:val="none"/>
          <w:lang w:eastAsia="zh-CN"/>
        </w:rPr>
        <w:t>。</w:t>
      </w:r>
    </w:p>
    <w:p>
      <w:pPr>
        <w:pStyle w:val="165"/>
        <w:numPr>
          <w:ilvl w:val="3"/>
          <w:numId w:val="0"/>
        </w:numPr>
        <w:ind w:left="735" w:leftChars="0"/>
        <w:rPr>
          <w:rFonts w:hint="eastAsia" w:hAnsi="Times New Roman" w:cs="Times New Roman"/>
          <w:color w:val="auto"/>
          <w:highlight w:val="none"/>
          <w:lang w:eastAsia="zh-CN"/>
        </w:rPr>
      </w:pPr>
      <w:r>
        <w:rPr>
          <w:rFonts w:hint="eastAsia" w:cs="Times New Roman"/>
          <w:color w:val="auto"/>
          <w:highlight w:val="none"/>
          <w:lang w:val="en-US" w:eastAsia="zh-CN"/>
        </w:rPr>
        <w:t>c)台刈</w:t>
      </w:r>
      <w:r>
        <w:rPr>
          <w:rFonts w:hint="eastAsia" w:hAnsi="Times New Roman" w:eastAsia="宋体" w:cs="Times New Roman"/>
          <w:color w:val="auto"/>
          <w:highlight w:val="none"/>
        </w:rPr>
        <w:t>茶树</w:t>
      </w:r>
      <w:r>
        <w:rPr>
          <w:rFonts w:hint="eastAsia" w:cs="Times New Roman"/>
          <w:color w:val="auto"/>
          <w:highlight w:val="none"/>
          <w:lang w:eastAsia="zh-CN"/>
        </w:rPr>
        <w:t>：</w:t>
      </w:r>
      <w:r>
        <w:rPr>
          <w:rFonts w:hint="eastAsia" w:hAnsi="Times New Roman" w:eastAsia="宋体" w:cs="Times New Roman"/>
          <w:color w:val="auto"/>
          <w:highlight w:val="none"/>
        </w:rPr>
        <w:t>修剪当年夏茶留养</w:t>
      </w:r>
      <w:r>
        <w:rPr>
          <w:rFonts w:hint="eastAsia" w:cs="Times New Roman"/>
          <w:color w:val="auto"/>
          <w:highlight w:val="none"/>
          <w:lang w:eastAsia="zh-CN"/>
        </w:rPr>
        <w:t>，</w:t>
      </w:r>
      <w:r>
        <w:rPr>
          <w:rFonts w:hint="eastAsia" w:hAnsi="Times New Roman" w:eastAsia="宋体" w:cs="Times New Roman"/>
          <w:color w:val="auto"/>
          <w:highlight w:val="none"/>
        </w:rPr>
        <w:t>秋茶末期</w:t>
      </w:r>
      <w:r>
        <w:rPr>
          <w:rFonts w:hint="eastAsia"/>
          <w:color w:val="auto"/>
          <w:highlight w:val="none"/>
        </w:rPr>
        <w:t>打顶</w:t>
      </w:r>
      <w:r>
        <w:rPr>
          <w:rFonts w:hint="eastAsia"/>
          <w:color w:val="auto"/>
          <w:highlight w:val="none"/>
          <w:lang w:val="en-US" w:eastAsia="zh-CN"/>
        </w:rPr>
        <w:t>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二</w:t>
      </w:r>
      <w:r>
        <w:rPr>
          <w:rFonts w:hint="eastAsia" w:hAnsi="Times New Roman" w:eastAsia="宋体" w:cs="Times New Roman"/>
          <w:color w:val="auto"/>
          <w:highlight w:val="none"/>
        </w:rPr>
        <w:t>年春、夏茶末期</w:t>
      </w:r>
      <w:r>
        <w:rPr>
          <w:rFonts w:hint="eastAsia"/>
          <w:color w:val="auto"/>
          <w:highlight w:val="none"/>
        </w:rPr>
        <w:t>打顶</w:t>
      </w:r>
      <w:r>
        <w:rPr>
          <w:rFonts w:hint="eastAsia"/>
          <w:color w:val="auto"/>
          <w:highlight w:val="none"/>
          <w:lang w:val="en-US" w:eastAsia="zh-CN"/>
        </w:rPr>
        <w:t>采摘</w:t>
      </w:r>
      <w:r>
        <w:rPr>
          <w:rFonts w:hint="eastAsia" w:cs="Times New Roman"/>
          <w:color w:val="auto"/>
          <w:highlight w:val="none"/>
          <w:lang w:eastAsia="zh-CN"/>
        </w:rPr>
        <w:t>，</w:t>
      </w:r>
      <w:r>
        <w:rPr>
          <w:rFonts w:hint="eastAsia" w:hAnsi="Times New Roman" w:eastAsia="宋体" w:cs="Times New Roman"/>
          <w:color w:val="auto"/>
          <w:highlight w:val="none"/>
        </w:rPr>
        <w:t>秋茶</w:t>
      </w:r>
      <w:r>
        <w:rPr>
          <w:rFonts w:hint="eastAsia"/>
          <w:color w:val="auto"/>
          <w:highlight w:val="none"/>
          <w:lang w:val="en-US" w:eastAsia="zh-CN"/>
        </w:rPr>
        <w:t>留鱼叶采摘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三</w:t>
      </w:r>
      <w:r>
        <w:rPr>
          <w:rFonts w:hint="eastAsia" w:hAnsi="Times New Roman" w:eastAsia="宋体" w:cs="Times New Roman"/>
          <w:color w:val="auto"/>
          <w:highlight w:val="none"/>
        </w:rPr>
        <w:t>年春茶留</w:t>
      </w:r>
      <w:r>
        <w:rPr>
          <w:rFonts w:hint="eastAsia" w:hAnsi="Times New Roman" w:cs="Times New Roman"/>
          <w:color w:val="auto"/>
          <w:highlight w:val="none"/>
          <w:lang w:val="en-US" w:eastAsia="zh-CN"/>
        </w:rPr>
        <w:t>2</w:t>
      </w:r>
      <w:r>
        <w:rPr>
          <w:rFonts w:hint="eastAsia" w:hAnsi="Times New Roman" w:eastAsia="宋体" w:cs="Times New Roman"/>
          <w:color w:val="auto"/>
          <w:highlight w:val="none"/>
        </w:rPr>
        <w:t>叶采</w:t>
      </w:r>
      <w:r>
        <w:rPr>
          <w:rFonts w:hint="eastAsia" w:cs="Times New Roman"/>
          <w:color w:val="auto"/>
          <w:highlight w:val="none"/>
          <w:lang w:val="en-US" w:eastAsia="zh-CN"/>
        </w:rPr>
        <w:t>摘</w:t>
      </w:r>
      <w:r>
        <w:rPr>
          <w:rFonts w:hint="eastAsia" w:cs="Times New Roman"/>
          <w:color w:val="auto"/>
          <w:highlight w:val="none"/>
          <w:lang w:eastAsia="zh-CN"/>
        </w:rPr>
        <w:t>，</w:t>
      </w:r>
      <w:r>
        <w:rPr>
          <w:rFonts w:hint="eastAsia" w:hAnsi="Times New Roman" w:eastAsia="宋体" w:cs="Times New Roman"/>
          <w:color w:val="auto"/>
          <w:highlight w:val="none"/>
        </w:rPr>
        <w:t>夏茶留1叶采</w:t>
      </w:r>
      <w:r>
        <w:rPr>
          <w:rFonts w:hint="eastAsia" w:cs="Times New Roman"/>
          <w:color w:val="auto"/>
          <w:highlight w:val="none"/>
          <w:lang w:val="en-US" w:eastAsia="zh-CN"/>
        </w:rPr>
        <w:t>摘</w:t>
      </w:r>
      <w:r>
        <w:rPr>
          <w:rFonts w:hint="eastAsia" w:cs="Times New Roman"/>
          <w:color w:val="auto"/>
          <w:highlight w:val="none"/>
          <w:lang w:eastAsia="zh-CN"/>
        </w:rPr>
        <w:t>，</w:t>
      </w:r>
      <w:r>
        <w:rPr>
          <w:rFonts w:hint="eastAsia" w:hAnsi="Times New Roman" w:eastAsia="宋体" w:cs="Times New Roman"/>
          <w:color w:val="auto"/>
          <w:highlight w:val="none"/>
        </w:rPr>
        <w:t>秋茶</w:t>
      </w:r>
      <w:r>
        <w:rPr>
          <w:rFonts w:hint="eastAsia"/>
          <w:color w:val="auto"/>
          <w:highlight w:val="none"/>
          <w:lang w:val="en-US" w:eastAsia="zh-CN"/>
        </w:rPr>
        <w:t>留鱼叶采摘</w:t>
      </w:r>
      <w:r>
        <w:rPr>
          <w:rFonts w:hint="eastAsia" w:hAnsi="Times New Roman" w:cs="Times New Roman"/>
          <w:color w:val="auto"/>
          <w:highlight w:val="none"/>
          <w:lang w:eastAsia="zh-CN"/>
        </w:rPr>
        <w:t>；</w:t>
      </w:r>
      <w:r>
        <w:rPr>
          <w:rFonts w:hint="eastAsia" w:hAnsi="Times New Roman" w:eastAsia="宋体" w:cs="Times New Roman"/>
          <w:color w:val="auto"/>
          <w:highlight w:val="none"/>
        </w:rPr>
        <w:t>第</w:t>
      </w:r>
      <w:r>
        <w:rPr>
          <w:rFonts w:hint="eastAsia" w:hAnsi="Times New Roman" w:cs="Times New Roman"/>
          <w:color w:val="auto"/>
          <w:highlight w:val="none"/>
          <w:lang w:val="en-US" w:eastAsia="zh-CN"/>
        </w:rPr>
        <w:t>四</w:t>
      </w:r>
      <w:r>
        <w:rPr>
          <w:rFonts w:hint="eastAsia" w:hAnsi="Times New Roman" w:eastAsia="宋体" w:cs="Times New Roman"/>
          <w:color w:val="auto"/>
          <w:highlight w:val="none"/>
        </w:rPr>
        <w:t>年正常留</w:t>
      </w:r>
      <w:r>
        <w:rPr>
          <w:rFonts w:hint="eastAsia" w:cs="Times New Roman"/>
          <w:color w:val="auto"/>
          <w:highlight w:val="none"/>
          <w:lang w:eastAsia="zh-CN"/>
        </w:rPr>
        <w:t>真</w:t>
      </w:r>
      <w:r>
        <w:rPr>
          <w:rFonts w:hint="eastAsia" w:hAnsi="Times New Roman" w:eastAsia="宋体" w:cs="Times New Roman"/>
          <w:color w:val="auto"/>
          <w:highlight w:val="none"/>
        </w:rPr>
        <w:t>叶采摘</w:t>
      </w:r>
      <w:r>
        <w:rPr>
          <w:rFonts w:hint="eastAsia" w:hAnsi="Times New Roman" w:cs="Times New Roman"/>
          <w:color w:val="auto"/>
          <w:highlight w:val="none"/>
          <w:lang w:eastAsia="zh-CN"/>
        </w:rPr>
        <w:t>。</w:t>
      </w:r>
    </w:p>
    <w:p>
      <w:pPr>
        <w:pStyle w:val="165"/>
        <w:ind w:left="0" w:firstLine="0"/>
        <w:rPr>
          <w:rFonts w:hint="eastAsia" w:hAnsi="Times New Roman" w:cs="Times New Roman"/>
          <w:color w:val="auto"/>
          <w:highlight w:val="none"/>
          <w:lang w:eastAsia="zh-CN"/>
        </w:rPr>
      </w:pPr>
      <w:r>
        <w:rPr>
          <w:rFonts w:hint="eastAsia"/>
          <w:color w:val="auto"/>
          <w:highlight w:val="none"/>
          <w:lang w:val="en-US" w:eastAsia="zh-CN"/>
        </w:rPr>
        <w:t>古茶树、野生茶树，春茶、秋茶留真叶采摘，夏茶不采，树冠外围轻采，内部少采，保留养树叶片。</w:t>
      </w:r>
    </w:p>
    <w:p>
      <w:pPr>
        <w:pStyle w:val="105"/>
        <w:spacing w:before="156" w:after="156"/>
        <w:rPr>
          <w:rFonts w:hint="eastAsia"/>
          <w:color w:val="auto"/>
          <w:highlight w:val="none"/>
          <w:lang w:eastAsia="zh-CN"/>
        </w:rPr>
      </w:pPr>
      <w:r>
        <w:rPr>
          <w:rFonts w:hint="eastAsia"/>
          <w:color w:val="auto"/>
          <w:highlight w:val="none"/>
          <w:lang w:val="en-US" w:eastAsia="zh-CN"/>
        </w:rPr>
        <w:t>采摘与肥培管理</w:t>
      </w:r>
    </w:p>
    <w:p>
      <w:pPr>
        <w:pStyle w:val="105"/>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default" w:ascii="宋体" w:hAnsi="宋体" w:eastAsia="宋体" w:cs="Times New Roman"/>
          <w:color w:val="auto"/>
          <w:kern w:val="2"/>
          <w:sz w:val="21"/>
          <w:szCs w:val="24"/>
          <w:highlight w:val="none"/>
          <w:lang w:val="en-US" w:eastAsia="zh-CN" w:bidi="ar-SA"/>
        </w:rPr>
      </w:pPr>
      <w:r>
        <w:rPr>
          <w:rFonts w:hint="eastAsia" w:ascii="宋体" w:hAnsi="宋体" w:eastAsia="宋体" w:cs="Times New Roman"/>
          <w:color w:val="auto"/>
          <w:kern w:val="2"/>
          <w:sz w:val="21"/>
          <w:szCs w:val="24"/>
          <w:highlight w:val="none"/>
          <w:lang w:val="en-US" w:eastAsia="zh-CN" w:bidi="ar-SA"/>
        </w:rPr>
        <w:t>栽培茶园应按T/LZBX 025规定及时进行肥培管理。古茶树、野生茶树一般无需人工干预肥培管理，依靠自然环境中的腐殖质满足生长养分需求。</w:t>
      </w:r>
    </w:p>
    <w:p>
      <w:pPr>
        <w:pStyle w:val="105"/>
        <w:spacing w:before="156" w:after="156"/>
        <w:ind w:left="0" w:firstLine="0"/>
        <w:rPr>
          <w:rFonts w:hint="eastAsia"/>
          <w:color w:val="auto"/>
          <w:highlight w:val="none"/>
        </w:rPr>
      </w:pPr>
      <w:r>
        <w:rPr>
          <w:rFonts w:hint="eastAsia"/>
          <w:color w:val="auto"/>
          <w:highlight w:val="none"/>
          <w:lang w:eastAsia="zh-CN"/>
        </w:rPr>
        <w:t>采摘方式</w:t>
      </w:r>
    </w:p>
    <w:p>
      <w:pPr>
        <w:pStyle w:val="165"/>
        <w:ind w:left="0" w:firstLine="0"/>
        <w:rPr>
          <w:rFonts w:hint="eastAsia" w:ascii="黑体" w:hAnsi="Times New Roman" w:eastAsia="黑体" w:cs="Times New Roman"/>
          <w:color w:val="auto"/>
          <w:sz w:val="21"/>
          <w:highlight w:val="none"/>
          <w:lang w:val="en-US" w:eastAsia="zh-CN" w:bidi="ar-SA"/>
        </w:rPr>
      </w:pPr>
      <w:r>
        <w:rPr>
          <w:rFonts w:hint="eastAsia" w:ascii="黑体" w:hAnsi="Times New Roman" w:eastAsia="黑体" w:cs="Times New Roman"/>
          <w:color w:val="auto"/>
          <w:sz w:val="21"/>
          <w:highlight w:val="none"/>
          <w:lang w:val="en-US" w:eastAsia="zh-CN" w:bidi="ar-SA"/>
        </w:rPr>
        <w:t>手采</w:t>
      </w:r>
    </w:p>
    <w:p>
      <w:pPr>
        <w:pStyle w:val="56"/>
        <w:rPr>
          <w:rFonts w:hint="eastAsia"/>
          <w:color w:val="auto"/>
          <w:highlight w:val="none"/>
        </w:rPr>
      </w:pPr>
      <w:r>
        <w:rPr>
          <w:rFonts w:hint="eastAsia"/>
          <w:color w:val="auto"/>
          <w:highlight w:val="none"/>
        </w:rPr>
        <w:t>采用折采或提手采，忌用掐采和捋采</w:t>
      </w:r>
      <w:r>
        <w:rPr>
          <w:rFonts w:hint="eastAsia"/>
          <w:color w:val="auto"/>
          <w:highlight w:val="none"/>
          <w:lang w:eastAsia="zh-CN"/>
        </w:rPr>
        <w:t>，采摘时鲜叶不带茶蒂，不含鳞片、鱼叶及老叶。</w:t>
      </w:r>
      <w:r>
        <w:rPr>
          <w:rFonts w:hint="eastAsia"/>
          <w:color w:val="auto"/>
          <w:highlight w:val="none"/>
        </w:rPr>
        <w:t>春茶篷面有10%～15%新</w:t>
      </w:r>
      <w:r>
        <w:rPr>
          <w:rFonts w:hint="eastAsia"/>
          <w:color w:val="auto"/>
          <w:highlight w:val="none"/>
          <w:lang w:val="en-US" w:eastAsia="zh-CN"/>
        </w:rPr>
        <w:t>梢</w:t>
      </w:r>
      <w:r>
        <w:rPr>
          <w:rFonts w:hint="eastAsia"/>
          <w:color w:val="auto"/>
          <w:highlight w:val="none"/>
        </w:rPr>
        <w:t>达到采摘标准时开采</w:t>
      </w:r>
      <w:r>
        <w:rPr>
          <w:rFonts w:hint="eastAsia"/>
          <w:color w:val="auto"/>
          <w:highlight w:val="none"/>
          <w:lang w:eastAsia="zh-CN"/>
        </w:rPr>
        <w:t>；夏、秋茶有5%～10%的新梢达到采摘标准时开采。</w:t>
      </w:r>
      <w:r>
        <w:rPr>
          <w:rFonts w:hint="eastAsia"/>
          <w:color w:val="auto"/>
          <w:highlight w:val="none"/>
          <w:lang w:val="en-US" w:eastAsia="zh-CN"/>
        </w:rPr>
        <w:t>芽叶</w:t>
      </w:r>
      <w:r>
        <w:rPr>
          <w:rFonts w:hint="eastAsia"/>
          <w:color w:val="auto"/>
          <w:highlight w:val="none"/>
        </w:rPr>
        <w:t>分批多次</w:t>
      </w:r>
      <w:r>
        <w:rPr>
          <w:rFonts w:hint="eastAsia" w:ascii="Times New Roman" w:eastAsia="宋体"/>
          <w:color w:val="auto"/>
          <w:highlight w:val="none"/>
          <w:lang w:val="en-US" w:eastAsia="zh-CN"/>
        </w:rPr>
        <w:t>采摘</w:t>
      </w:r>
      <w:r>
        <w:rPr>
          <w:rFonts w:hint="eastAsia" w:ascii="Times New Roman"/>
          <w:color w:val="auto"/>
          <w:highlight w:val="none"/>
          <w:lang w:val="en-US" w:eastAsia="zh-CN"/>
        </w:rPr>
        <w:t>，</w:t>
      </w:r>
      <w:r>
        <w:rPr>
          <w:rFonts w:hint="eastAsia"/>
          <w:color w:val="auto"/>
          <w:highlight w:val="none"/>
        </w:rPr>
        <w:t>先达标准先采，</w:t>
      </w:r>
      <w:r>
        <w:rPr>
          <w:rFonts w:hint="eastAsia"/>
          <w:color w:val="auto"/>
          <w:highlight w:val="none"/>
          <w:lang w:val="en-US" w:eastAsia="zh-CN"/>
        </w:rPr>
        <w:t>后</w:t>
      </w:r>
      <w:r>
        <w:rPr>
          <w:rFonts w:hint="eastAsia"/>
          <w:color w:val="auto"/>
          <w:highlight w:val="none"/>
        </w:rPr>
        <w:t>达标准</w:t>
      </w:r>
      <w:r>
        <w:rPr>
          <w:rFonts w:hint="eastAsia"/>
          <w:color w:val="auto"/>
          <w:highlight w:val="none"/>
          <w:lang w:val="en-US" w:eastAsia="zh-CN"/>
        </w:rPr>
        <w:t>后采。</w:t>
      </w:r>
    </w:p>
    <w:p>
      <w:pPr>
        <w:pStyle w:val="165"/>
        <w:ind w:left="0" w:firstLine="0"/>
        <w:rPr>
          <w:rFonts w:hint="eastAsia" w:ascii="黑体" w:hAnsi="Times New Roman" w:eastAsia="黑体" w:cs="Times New Roman"/>
          <w:color w:val="auto"/>
          <w:sz w:val="21"/>
          <w:highlight w:val="none"/>
          <w:lang w:val="en-US" w:eastAsia="zh-CN" w:bidi="ar-SA"/>
        </w:rPr>
      </w:pPr>
      <w:r>
        <w:rPr>
          <w:rFonts w:hint="eastAsia" w:ascii="黑体" w:eastAsia="黑体" w:cs="Times New Roman"/>
          <w:color w:val="auto"/>
          <w:sz w:val="21"/>
          <w:highlight w:val="none"/>
          <w:lang w:val="en-US" w:eastAsia="zh-CN" w:bidi="ar-SA"/>
        </w:rPr>
        <w:t>机采</w:t>
      </w:r>
    </w:p>
    <w:p>
      <w:pPr>
        <w:pStyle w:val="56"/>
        <w:rPr>
          <w:rFonts w:hint="eastAsia"/>
          <w:color w:val="auto"/>
          <w:highlight w:val="none"/>
          <w:lang w:val="en-US" w:eastAsia="zh-CN"/>
        </w:rPr>
      </w:pPr>
      <w:r>
        <w:rPr>
          <w:rFonts w:hint="eastAsia"/>
          <w:color w:val="auto"/>
          <w:highlight w:val="none"/>
          <w:lang w:val="en-US" w:eastAsia="zh-CN"/>
        </w:rPr>
        <w:t>按NY/T 225 规定执行。</w:t>
      </w:r>
    </w:p>
    <w:p>
      <w:pPr>
        <w:pStyle w:val="104"/>
        <w:spacing w:before="312" w:after="312"/>
        <w:rPr>
          <w:rFonts w:hint="eastAsia"/>
          <w:color w:val="auto"/>
          <w:highlight w:val="none"/>
          <w:lang w:val="en-US" w:eastAsia="zh-CN"/>
        </w:rPr>
      </w:pPr>
      <w:r>
        <w:rPr>
          <w:rFonts w:hint="eastAsia"/>
          <w:color w:val="auto"/>
          <w:highlight w:val="none"/>
          <w:lang w:val="en-US" w:eastAsia="zh-CN"/>
        </w:rPr>
        <w:t>鲜叶要求</w:t>
      </w:r>
    </w:p>
    <w:p>
      <w:pPr>
        <w:pStyle w:val="56"/>
        <w:rPr>
          <w:rFonts w:hint="eastAsia"/>
          <w:color w:val="auto"/>
          <w:highlight w:val="none"/>
          <w:lang w:val="en-US" w:eastAsia="zh-CN"/>
        </w:rPr>
      </w:pPr>
      <w:r>
        <w:rPr>
          <w:rFonts w:hint="eastAsia"/>
          <w:color w:val="auto"/>
          <w:highlight w:val="none"/>
          <w:lang w:val="en-US" w:eastAsia="zh-CN"/>
        </w:rPr>
        <w:t>应“嫩、匀、净、鲜”，叶质柔软，茎易折断，不夹带鳞片、鱼叶、病虫叶、茶果与老枝叶，无劣变，无异味，不含非茶类夹杂物。</w:t>
      </w:r>
    </w:p>
    <w:p>
      <w:pPr>
        <w:pStyle w:val="104"/>
        <w:spacing w:before="312" w:after="312"/>
        <w:rPr>
          <w:rFonts w:hint="eastAsia"/>
          <w:color w:val="auto"/>
          <w:highlight w:val="none"/>
        </w:rPr>
      </w:pPr>
      <w:r>
        <w:rPr>
          <w:rFonts w:hint="eastAsia"/>
          <w:color w:val="auto"/>
          <w:highlight w:val="none"/>
          <w:lang w:val="en-US" w:eastAsia="zh-CN"/>
        </w:rPr>
        <w:t>鲜叶盛装、运输</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Times New Roman" w:eastAsia="宋体" w:cs="Times New Roman"/>
          <w:color w:val="auto"/>
          <w:sz w:val="21"/>
          <w:highlight w:val="none"/>
          <w:lang w:val="en-US" w:eastAsia="zh-CN" w:bidi="ar-SA"/>
        </w:rPr>
      </w:pPr>
      <w:r>
        <w:rPr>
          <w:rFonts w:hint="eastAsia" w:ascii="宋体" w:hAnsi="Times New Roman" w:eastAsia="宋体" w:cs="Times New Roman"/>
          <w:color w:val="auto"/>
          <w:sz w:val="21"/>
          <w:highlight w:val="none"/>
          <w:lang w:val="en-US" w:eastAsia="zh-CN" w:bidi="ar-SA"/>
        </w:rPr>
        <w:t>鲜叶</w:t>
      </w:r>
      <w:r>
        <w:rPr>
          <w:rFonts w:hint="eastAsia" w:ascii="宋体" w:eastAsia="宋体" w:cs="Times New Roman"/>
          <w:color w:val="auto"/>
          <w:sz w:val="21"/>
          <w:highlight w:val="none"/>
          <w:lang w:val="en-US" w:eastAsia="zh-CN" w:bidi="ar-SA"/>
        </w:rPr>
        <w:t>宜使</w:t>
      </w:r>
      <w:r>
        <w:rPr>
          <w:rFonts w:hint="eastAsia" w:ascii="宋体" w:hAnsi="Times New Roman" w:eastAsia="宋体" w:cs="Times New Roman"/>
          <w:color w:val="auto"/>
          <w:sz w:val="21"/>
          <w:highlight w:val="none"/>
          <w:lang w:val="en-US" w:eastAsia="zh-CN" w:bidi="ar-SA"/>
        </w:rPr>
        <w:t>用洁净、卫生、透气良好的竹篮、竹筐</w:t>
      </w:r>
      <w:r>
        <w:rPr>
          <w:rFonts w:hint="eastAsia" w:ascii="宋体" w:eastAsia="宋体" w:cs="Times New Roman"/>
          <w:color w:val="auto"/>
          <w:sz w:val="21"/>
          <w:highlight w:val="none"/>
          <w:lang w:val="en-US" w:eastAsia="zh-CN" w:bidi="ar-SA"/>
        </w:rPr>
        <w:t>等器具来盛装</w:t>
      </w:r>
      <w:r>
        <w:rPr>
          <w:rFonts w:hint="eastAsia" w:ascii="宋体" w:hAnsi="Times New Roman" w:eastAsia="宋体" w:cs="Times New Roman"/>
          <w:color w:val="auto"/>
          <w:sz w:val="21"/>
          <w:highlight w:val="none"/>
          <w:lang w:val="en-US" w:eastAsia="zh-CN" w:bidi="ar-SA"/>
        </w:rPr>
        <w:t>，不</w:t>
      </w:r>
      <w:r>
        <w:rPr>
          <w:rFonts w:hint="eastAsia" w:ascii="宋体" w:eastAsia="宋体" w:cs="Times New Roman"/>
          <w:color w:val="auto"/>
          <w:sz w:val="21"/>
          <w:highlight w:val="none"/>
          <w:lang w:val="en-US" w:eastAsia="zh-CN" w:bidi="ar-SA"/>
        </w:rPr>
        <w:t>能使</w:t>
      </w:r>
      <w:r>
        <w:rPr>
          <w:rFonts w:hint="eastAsia" w:ascii="宋体" w:hAnsi="Times New Roman" w:eastAsia="宋体" w:cs="Times New Roman"/>
          <w:color w:val="auto"/>
          <w:sz w:val="21"/>
          <w:highlight w:val="none"/>
          <w:lang w:val="en-US" w:eastAsia="zh-CN" w:bidi="ar-SA"/>
        </w:rPr>
        <w:t>用塑料袋、尼龙编织袋、化肥袋、饲料袋等软质包装材料。</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color w:val="auto"/>
          <w:highlight w:val="none"/>
          <w:lang w:val="en-US" w:eastAsia="zh-CN"/>
        </w:rPr>
      </w:pPr>
      <w:r>
        <w:rPr>
          <w:rFonts w:hint="eastAsia" w:ascii="宋体" w:eastAsia="宋体" w:cs="Times New Roman"/>
          <w:color w:val="auto"/>
          <w:sz w:val="21"/>
          <w:highlight w:val="none"/>
          <w:lang w:val="en-US" w:eastAsia="zh-CN" w:bidi="ar-SA"/>
        </w:rPr>
        <w:t>应使用清洁卫生的运输工具运送鲜叶，运输时避免日晒、雨淋，不得与有异味、有毒的物品混装、混运。视运输距离和气温情况，必要时使用冷链运输。</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color w:val="auto"/>
          <w:highlight w:val="none"/>
          <w:lang w:val="en-US" w:eastAsia="zh-CN"/>
        </w:rPr>
      </w:pPr>
      <w:r>
        <w:rPr>
          <w:rFonts w:hint="eastAsia" w:ascii="宋体" w:eastAsia="宋体" w:cs="Times New Roman"/>
          <w:color w:val="auto"/>
          <w:sz w:val="21"/>
          <w:highlight w:val="none"/>
          <w:lang w:val="en-US" w:eastAsia="zh-CN" w:bidi="ar-SA"/>
        </w:rPr>
        <w:t>当天采摘鲜叶应在当天交付。鲜叶在盛装和</w:t>
      </w:r>
      <w:r>
        <w:rPr>
          <w:rFonts w:hint="eastAsia" w:ascii="宋体" w:hAnsi="Times New Roman" w:eastAsia="宋体" w:cs="Times New Roman"/>
          <w:color w:val="auto"/>
          <w:sz w:val="21"/>
          <w:highlight w:val="none"/>
          <w:lang w:val="en-US" w:eastAsia="zh-CN" w:bidi="ar-SA"/>
        </w:rPr>
        <w:t>运输过程中</w:t>
      </w:r>
      <w:r>
        <w:rPr>
          <w:rFonts w:hint="eastAsia" w:ascii="宋体" w:eastAsia="宋体" w:cs="Times New Roman"/>
          <w:color w:val="auto"/>
          <w:sz w:val="21"/>
          <w:highlight w:val="none"/>
          <w:lang w:val="en-US" w:eastAsia="zh-CN" w:bidi="ar-SA"/>
        </w:rPr>
        <w:t>，宜</w:t>
      </w:r>
      <w:r>
        <w:rPr>
          <w:rFonts w:hint="eastAsia" w:ascii="宋体" w:hAnsi="Times New Roman" w:eastAsia="宋体" w:cs="Times New Roman"/>
          <w:color w:val="auto"/>
          <w:sz w:val="21"/>
          <w:highlight w:val="none"/>
          <w:lang w:val="en-US" w:eastAsia="zh-CN" w:bidi="ar-SA"/>
        </w:rPr>
        <w:t>轻放、轻翻、</w:t>
      </w:r>
      <w:r>
        <w:rPr>
          <w:rFonts w:hint="eastAsia" w:ascii="宋体" w:eastAsia="宋体" w:cs="Times New Roman"/>
          <w:color w:val="auto"/>
          <w:sz w:val="21"/>
          <w:highlight w:val="none"/>
          <w:lang w:val="en-US" w:eastAsia="zh-CN" w:bidi="ar-SA"/>
        </w:rPr>
        <w:t>禁</w:t>
      </w:r>
      <w:r>
        <w:rPr>
          <w:rFonts w:hint="eastAsia" w:ascii="宋体" w:hAnsi="Times New Roman" w:eastAsia="宋体" w:cs="Times New Roman"/>
          <w:color w:val="auto"/>
          <w:sz w:val="21"/>
          <w:highlight w:val="none"/>
          <w:lang w:val="en-US" w:eastAsia="zh-CN" w:bidi="ar-SA"/>
        </w:rPr>
        <w:t>压，</w:t>
      </w:r>
      <w:r>
        <w:rPr>
          <w:rFonts w:hint="eastAsia" w:ascii="宋体" w:eastAsia="宋体" w:cs="Times New Roman"/>
          <w:color w:val="auto"/>
          <w:sz w:val="21"/>
          <w:highlight w:val="none"/>
          <w:lang w:val="en-US" w:eastAsia="zh-CN" w:bidi="ar-SA"/>
        </w:rPr>
        <w:t>以</w:t>
      </w:r>
      <w:r>
        <w:rPr>
          <w:rFonts w:hint="eastAsia" w:ascii="宋体" w:hAnsi="Times New Roman" w:eastAsia="宋体" w:cs="Times New Roman"/>
          <w:color w:val="auto"/>
          <w:sz w:val="21"/>
          <w:highlight w:val="none"/>
          <w:lang w:val="en-US" w:eastAsia="zh-CN" w:bidi="ar-SA"/>
        </w:rPr>
        <w:t>减少机械损伤</w:t>
      </w:r>
      <w:r>
        <w:rPr>
          <w:rFonts w:hint="eastAsia" w:ascii="宋体" w:eastAsia="宋体" w:cs="Times New Roman"/>
          <w:color w:val="auto"/>
          <w:sz w:val="21"/>
          <w:highlight w:val="none"/>
          <w:lang w:val="en-US" w:eastAsia="zh-CN" w:bidi="ar-SA"/>
        </w:rPr>
        <w:t>。</w:t>
      </w:r>
    </w:p>
    <w:p>
      <w:pPr>
        <w:pStyle w:val="104"/>
        <w:spacing w:before="312" w:after="312"/>
        <w:rPr>
          <w:rFonts w:hint="eastAsia"/>
          <w:color w:val="auto"/>
          <w:highlight w:val="none"/>
        </w:rPr>
      </w:pPr>
      <w:r>
        <w:rPr>
          <w:rFonts w:hint="eastAsia"/>
          <w:color w:val="auto"/>
          <w:highlight w:val="none"/>
          <w:lang w:val="en-US" w:eastAsia="zh-CN"/>
        </w:rPr>
        <w:t>鲜叶贮存</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color w:val="auto"/>
        </w:rPr>
      </w:pPr>
      <w:r>
        <w:rPr>
          <w:rFonts w:hint="eastAsia" w:ascii="宋体" w:eastAsia="宋体" w:cs="Times New Roman"/>
          <w:color w:val="auto"/>
          <w:sz w:val="21"/>
          <w:highlight w:val="none"/>
          <w:lang w:val="en-US" w:eastAsia="zh-CN" w:bidi="ar-SA"/>
        </w:rPr>
        <w:t>应做到不同品种鲜叶分开，晴天叶与雨水叶分开，上午叶与下午叶分开，正常叶与劣变叶分开，并按类别分堆、分批付制。</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color w:val="auto"/>
        </w:rPr>
      </w:pPr>
      <w:r>
        <w:rPr>
          <w:rFonts w:hint="eastAsia" w:ascii="宋体" w:eastAsia="宋体" w:cs="Times New Roman"/>
          <w:color w:val="auto"/>
          <w:sz w:val="21"/>
          <w:highlight w:val="none"/>
          <w:lang w:val="en-US" w:eastAsia="zh-CN" w:bidi="ar-SA"/>
        </w:rPr>
        <w:t>宜在室内摊放，适时进行轻翻，防止翻叶过重造成芽叶损伤，并控制室内温、湿度。</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color w:val="auto"/>
        </w:rPr>
      </w:pPr>
      <w:r>
        <w:rPr>
          <w:rFonts w:hint="eastAsia" w:ascii="宋体" w:eastAsia="宋体" w:cs="Times New Roman"/>
          <w:color w:val="auto"/>
          <w:sz w:val="21"/>
          <w:highlight w:val="none"/>
          <w:lang w:val="en-US" w:eastAsia="zh-CN" w:bidi="ar-SA"/>
        </w:rPr>
        <w:t>不能及时运送茶厂的鲜叶，要注意保质保鲜，合理贮存。</w:t>
      </w:r>
    </w:p>
    <w:p>
      <w:pPr>
        <w:pStyle w:val="104"/>
        <w:spacing w:before="312" w:after="312"/>
        <w:ind w:left="0" w:firstLine="0"/>
        <w:rPr>
          <w:rFonts w:hint="default" w:ascii="宋体" w:hAnsi="宋体" w:eastAsia="宋体" w:cs="宋体"/>
          <w:color w:val="auto"/>
          <w:kern w:val="0"/>
          <w:highlight w:val="none"/>
          <w:lang w:val="en-US" w:eastAsia="zh-CN"/>
        </w:rPr>
      </w:pPr>
      <w:r>
        <w:rPr>
          <w:rFonts w:hint="eastAsia"/>
          <w:color w:val="auto"/>
          <w:highlight w:val="none"/>
        </w:rPr>
        <w:t>生产档案</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cs="Times New Roman"/>
          <w:color w:val="auto"/>
          <w:sz w:val="21"/>
          <w:highlight w:val="none"/>
          <w:lang w:val="en-US" w:eastAsia="zh-CN" w:bidi="ar-SA"/>
        </w:rPr>
      </w:pPr>
      <w:r>
        <w:rPr>
          <w:rFonts w:hint="eastAsia" w:ascii="宋体" w:eastAsia="宋体" w:cs="Times New Roman"/>
          <w:color w:val="auto"/>
          <w:sz w:val="21"/>
          <w:highlight w:val="none"/>
          <w:lang w:val="en-US" w:eastAsia="zh-CN" w:bidi="ar-SA"/>
        </w:rPr>
        <w:t>建立《茶叶鲜叶采摘、运输信息记录表》生产档案，保存3年，见附录B。</w:t>
      </w:r>
    </w:p>
    <w:p>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cs="Times New Roman"/>
          <w:color w:val="auto"/>
          <w:sz w:val="21"/>
          <w:highlight w:val="none"/>
          <w:lang w:val="en-US" w:eastAsia="zh-CN" w:bidi="ar-SA"/>
        </w:rPr>
      </w:pPr>
      <w:r>
        <w:rPr>
          <w:rFonts w:hint="eastAsia" w:ascii="宋体" w:eastAsia="宋体" w:cs="Times New Roman"/>
          <w:color w:val="auto"/>
          <w:sz w:val="21"/>
          <w:highlight w:val="none"/>
          <w:lang w:val="en-US" w:eastAsia="zh-CN" w:bidi="ar-SA"/>
        </w:rPr>
        <w:t>其它生产档案按T/LZBX 025规定执行。</w:t>
      </w:r>
    </w:p>
    <w:p>
      <w:pPr>
        <w:pStyle w:val="56"/>
        <w:ind w:left="0" w:leftChars="0" w:firstLine="0" w:firstLineChars="0"/>
        <w:jc w:val="center"/>
        <w:rPr>
          <w:rFonts w:hint="eastAsia"/>
          <w:b/>
          <w:bCs/>
          <w:color w:val="auto"/>
          <w:highlight w:val="none"/>
        </w:rPr>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720" w:num="1"/>
          <w:formProt w:val="0"/>
          <w:docGrid w:type="lines" w:linePitch="312" w:charSpace="0"/>
        </w:sectPr>
      </w:pPr>
    </w:p>
    <w:p>
      <w:pPr>
        <w:pStyle w:val="56"/>
        <w:ind w:left="0" w:leftChars="0" w:firstLine="0" w:firstLineChars="0"/>
        <w:jc w:val="center"/>
        <w:rPr>
          <w:rFonts w:hint="eastAsia" w:eastAsia="宋体"/>
          <w:b/>
          <w:bCs/>
          <w:color w:val="auto"/>
          <w:highlight w:val="none"/>
          <w:lang w:eastAsia="zh-CN"/>
        </w:rPr>
      </w:pPr>
      <w:r>
        <w:rPr>
          <w:rFonts w:hint="eastAsia"/>
          <w:b/>
          <w:bCs/>
          <w:color w:val="auto"/>
          <w:highlight w:val="none"/>
        </w:rPr>
        <w:t xml:space="preserve">附 录 </w:t>
      </w:r>
      <w:r>
        <w:rPr>
          <w:rFonts w:hint="eastAsia"/>
          <w:b/>
          <w:bCs/>
          <w:color w:val="auto"/>
          <w:highlight w:val="none"/>
          <w:lang w:val="en-US" w:eastAsia="zh-CN"/>
        </w:rPr>
        <w:t>A</w:t>
      </w:r>
    </w:p>
    <w:p>
      <w:pPr>
        <w:pStyle w:val="56"/>
        <w:ind w:firstLine="0" w:firstLineChars="0"/>
        <w:jc w:val="center"/>
        <w:rPr>
          <w:rFonts w:hint="eastAsia"/>
          <w:b/>
          <w:bCs/>
          <w:color w:val="auto"/>
          <w:highlight w:val="none"/>
        </w:rPr>
      </w:pPr>
      <w:r>
        <w:rPr>
          <w:rFonts w:hint="eastAsia"/>
          <w:b/>
          <w:bCs/>
          <w:color w:val="auto"/>
          <w:highlight w:val="none"/>
        </w:rPr>
        <w:t>(资料性)</w:t>
      </w:r>
    </w:p>
    <w:p>
      <w:pPr>
        <w:pStyle w:val="56"/>
        <w:ind w:left="0" w:leftChars="0" w:firstLine="0" w:firstLineChars="0"/>
        <w:jc w:val="left"/>
        <w:rPr>
          <w:rFonts w:hint="default" w:eastAsia="宋体"/>
          <w:b/>
          <w:bCs/>
          <w:color w:val="auto"/>
          <w:highlight w:val="none"/>
          <w:lang w:val="en-US" w:eastAsia="zh-CN"/>
        </w:rPr>
      </w:pPr>
      <w:r>
        <w:rPr>
          <w:rFonts w:hint="eastAsia"/>
          <w:b/>
          <w:bCs/>
          <w:color w:val="auto"/>
          <w:highlight w:val="none"/>
          <w:lang w:val="en-US" w:eastAsia="zh-CN"/>
        </w:rPr>
        <w:t>图A.1 鲜叶采摘方式与示意图。</w:t>
      </w:r>
    </w:p>
    <w:tbl>
      <w:tblPr>
        <w:tblStyle w:val="27"/>
        <w:tblW w:w="10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50"/>
        <w:gridCol w:w="5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8" w:hRule="atLeast"/>
        </w:trPr>
        <w:tc>
          <w:tcPr>
            <w:tcW w:w="5050" w:type="dxa"/>
          </w:tcPr>
          <w:p>
            <w:pPr>
              <w:pStyle w:val="56"/>
              <w:jc w:val="center"/>
              <w:rPr>
                <w:rFonts w:hint="eastAsia" w:eastAsia="宋体"/>
                <w:b/>
                <w:bCs/>
                <w:color w:val="auto"/>
                <w:highlight w:val="none"/>
                <w:vertAlign w:val="baseline"/>
                <w:lang w:eastAsia="zh-CN"/>
              </w:rPr>
            </w:pPr>
            <w:r>
              <w:rPr>
                <w:rFonts w:hint="eastAsia" w:eastAsia="宋体"/>
                <w:b/>
                <w:bCs/>
                <w:color w:val="auto"/>
                <w:highlight w:val="none"/>
                <w:vertAlign w:val="baseline"/>
                <w:lang w:eastAsia="zh-CN"/>
              </w:rPr>
              <w:drawing>
                <wp:anchor distT="0" distB="0" distL="114935" distR="114935" simplePos="0" relativeHeight="251661312" behindDoc="1" locked="0" layoutInCell="1" allowOverlap="1">
                  <wp:simplePos x="0" y="0"/>
                  <wp:positionH relativeFrom="column">
                    <wp:posOffset>266700</wp:posOffset>
                  </wp:positionH>
                  <wp:positionV relativeFrom="paragraph">
                    <wp:posOffset>35560</wp:posOffset>
                  </wp:positionV>
                  <wp:extent cx="2583815" cy="3445510"/>
                  <wp:effectExtent l="0" t="0" r="32385" b="34290"/>
                  <wp:wrapThrough wrapText="bothSides">
                    <wp:wrapPolygon>
                      <wp:start x="0" y="0"/>
                      <wp:lineTo x="0" y="21496"/>
                      <wp:lineTo x="21446" y="21496"/>
                      <wp:lineTo x="21446" y="0"/>
                      <wp:lineTo x="0" y="0"/>
                    </wp:wrapPolygon>
                  </wp:wrapThrough>
                  <wp:docPr id="2" name="图片 2" descr="20164873984768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1648739847689443"/>
                          <pic:cNvPicPr>
                            <a:picLocks noChangeAspect="1"/>
                          </pic:cNvPicPr>
                        </pic:nvPicPr>
                        <pic:blipFill>
                          <a:blip r:embed="rId20"/>
                          <a:stretch>
                            <a:fillRect/>
                          </a:stretch>
                        </pic:blipFill>
                        <pic:spPr>
                          <a:xfrm>
                            <a:off x="0" y="0"/>
                            <a:ext cx="2583815" cy="3445510"/>
                          </a:xfrm>
                          <a:prstGeom prst="rect">
                            <a:avLst/>
                          </a:prstGeom>
                        </pic:spPr>
                      </pic:pic>
                    </a:graphicData>
                  </a:graphic>
                </wp:anchor>
              </w:drawing>
            </w:r>
          </w:p>
        </w:tc>
        <w:tc>
          <w:tcPr>
            <w:tcW w:w="5050" w:type="dxa"/>
          </w:tcPr>
          <w:p>
            <w:pPr>
              <w:pStyle w:val="56"/>
              <w:jc w:val="both"/>
              <w:rPr>
                <w:rFonts w:hint="eastAsia" w:eastAsia="宋体"/>
                <w:b/>
                <w:bCs/>
                <w:color w:val="auto"/>
                <w:highlight w:val="none"/>
                <w:vertAlign w:val="baseline"/>
                <w:lang w:eastAsia="zh-CN"/>
              </w:rPr>
            </w:pPr>
            <w:r>
              <w:rPr>
                <w:rFonts w:hint="eastAsia" w:eastAsia="宋体"/>
                <w:b/>
                <w:bCs/>
                <w:color w:val="auto"/>
                <w:highlight w:val="none"/>
                <w:vertAlign w:val="baseline"/>
                <w:lang w:eastAsia="zh-CN"/>
              </w:rPr>
              <w:drawing>
                <wp:inline distT="0" distB="0" distL="114300" distR="114300">
                  <wp:extent cx="2564130" cy="3419475"/>
                  <wp:effectExtent l="0" t="0" r="1270" b="9525"/>
                  <wp:docPr id="7" name="图片 7" descr="120908525015106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20908525015106192"/>
                          <pic:cNvPicPr>
                            <a:picLocks noChangeAspect="1"/>
                          </pic:cNvPicPr>
                        </pic:nvPicPr>
                        <pic:blipFill>
                          <a:blip r:embed="rId21"/>
                          <a:stretch>
                            <a:fillRect/>
                          </a:stretch>
                        </pic:blipFill>
                        <pic:spPr>
                          <a:xfrm>
                            <a:off x="0" y="0"/>
                            <a:ext cx="2564130" cy="3419475"/>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050" w:type="dxa"/>
          </w:tcPr>
          <w:p>
            <w:pPr>
              <w:pStyle w:val="56"/>
              <w:ind w:left="0" w:leftChars="0" w:firstLine="0" w:firstLineChars="0"/>
              <w:jc w:val="center"/>
              <w:rPr>
                <w:rFonts w:hint="default" w:eastAsia="宋体"/>
                <w:b/>
                <w:bCs/>
                <w:color w:val="auto"/>
                <w:highlight w:val="none"/>
                <w:vertAlign w:val="baseline"/>
                <w:lang w:val="en-US" w:eastAsia="zh-CN"/>
              </w:rPr>
            </w:pPr>
            <w:r>
              <w:rPr>
                <w:rFonts w:hint="eastAsia"/>
                <w:b/>
                <w:bCs/>
                <w:color w:val="auto"/>
                <w:highlight w:val="none"/>
                <w:vertAlign w:val="baseline"/>
                <w:lang w:val="en-US" w:eastAsia="zh-CN"/>
              </w:rPr>
              <w:t>手采示意图</w:t>
            </w:r>
          </w:p>
        </w:tc>
        <w:tc>
          <w:tcPr>
            <w:tcW w:w="5050" w:type="dxa"/>
          </w:tcPr>
          <w:p>
            <w:pPr>
              <w:pStyle w:val="56"/>
              <w:jc w:val="center"/>
              <w:rPr>
                <w:rFonts w:hint="eastAsia" w:eastAsia="宋体"/>
                <w:b/>
                <w:bCs/>
                <w:color w:val="auto"/>
                <w:highlight w:val="none"/>
                <w:vertAlign w:val="baseline"/>
                <w:lang w:val="en-US" w:eastAsia="zh-CN"/>
              </w:rPr>
            </w:pPr>
            <w:r>
              <w:rPr>
                <w:rFonts w:hint="eastAsia"/>
                <w:b/>
                <w:bCs/>
                <w:color w:val="auto"/>
                <w:highlight w:val="none"/>
                <w:vertAlign w:val="baseline"/>
                <w:lang w:val="en-US" w:eastAsia="zh-CN"/>
              </w:rPr>
              <w:t>机采示意图</w:t>
            </w:r>
          </w:p>
        </w:tc>
      </w:tr>
    </w:tbl>
    <w:p>
      <w:pPr>
        <w:pStyle w:val="56"/>
        <w:ind w:left="0" w:leftChars="0" w:firstLine="0" w:firstLineChars="0"/>
        <w:jc w:val="both"/>
        <w:rPr>
          <w:rFonts w:hint="eastAsia"/>
          <w:b/>
          <w:bCs/>
          <w:color w:val="auto"/>
          <w:highlight w:val="none"/>
        </w:rPr>
      </w:pPr>
    </w:p>
    <w:p>
      <w:pPr>
        <w:pStyle w:val="56"/>
        <w:ind w:left="0" w:leftChars="0" w:firstLine="0" w:firstLineChars="0"/>
        <w:jc w:val="both"/>
        <w:rPr>
          <w:rFonts w:hint="eastAsia"/>
          <w:b/>
          <w:bCs/>
          <w:color w:val="auto"/>
          <w:highlight w:val="none"/>
          <w:lang w:val="en-US" w:eastAsia="zh-CN"/>
        </w:rPr>
      </w:pPr>
    </w:p>
    <w:p>
      <w:pPr>
        <w:pStyle w:val="56"/>
        <w:ind w:left="0" w:leftChars="0" w:firstLine="0" w:firstLineChars="0"/>
        <w:jc w:val="both"/>
        <w:rPr>
          <w:rFonts w:hint="default"/>
          <w:b/>
          <w:bCs/>
          <w:color w:val="auto"/>
          <w:highlight w:val="none"/>
          <w:lang w:val="en-US"/>
        </w:rPr>
      </w:pPr>
      <w:r>
        <w:rPr>
          <w:rFonts w:hint="eastAsia"/>
          <w:b/>
          <w:bCs/>
          <w:color w:val="auto"/>
          <w:highlight w:val="none"/>
          <w:lang w:val="en-US" w:eastAsia="zh-CN"/>
        </w:rPr>
        <w:t>图A.2 茶叶新梢结构示意图</w:t>
      </w:r>
    </w:p>
    <w:p>
      <w:pPr>
        <w:pStyle w:val="56"/>
        <w:ind w:left="0" w:leftChars="0" w:firstLine="0" w:firstLineChars="0"/>
        <w:jc w:val="center"/>
        <w:rPr>
          <w:rFonts w:hint="eastAsia" w:eastAsia="宋体"/>
          <w:b/>
          <w:bCs/>
          <w:color w:val="auto"/>
          <w:highlight w:val="none"/>
          <w:lang w:eastAsia="zh-CN"/>
        </w:rPr>
      </w:pPr>
      <w:r>
        <w:rPr>
          <w:rFonts w:hint="eastAsia" w:eastAsia="宋体"/>
          <w:b/>
          <w:bCs/>
          <w:color w:val="auto"/>
          <w:highlight w:val="none"/>
          <w:lang w:eastAsia="zh-CN"/>
        </w:rPr>
        <w:drawing>
          <wp:inline distT="0" distB="0" distL="114300" distR="114300">
            <wp:extent cx="5046980" cy="2872105"/>
            <wp:effectExtent l="0" t="0" r="7620" b="10795"/>
            <wp:docPr id="8" name="图片 8" descr="379434798919779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79434798919779565"/>
                    <pic:cNvPicPr>
                      <a:picLocks noChangeAspect="1"/>
                    </pic:cNvPicPr>
                  </pic:nvPicPr>
                  <pic:blipFill>
                    <a:blip r:embed="rId22"/>
                    <a:srcRect t="30492" b="29264"/>
                    <a:stretch>
                      <a:fillRect/>
                    </a:stretch>
                  </pic:blipFill>
                  <pic:spPr>
                    <a:xfrm>
                      <a:off x="0" y="0"/>
                      <a:ext cx="5046980" cy="2872105"/>
                    </a:xfrm>
                    <a:prstGeom prst="rect">
                      <a:avLst/>
                    </a:prstGeom>
                  </pic:spPr>
                </pic:pic>
              </a:graphicData>
            </a:graphic>
          </wp:inline>
        </w:drawing>
      </w:r>
    </w:p>
    <w:p>
      <w:pPr>
        <w:pStyle w:val="56"/>
        <w:ind w:left="0" w:leftChars="0" w:firstLine="0" w:firstLineChars="0"/>
        <w:jc w:val="both"/>
        <w:rPr>
          <w:rFonts w:hint="eastAsia"/>
          <w:b/>
          <w:bCs/>
          <w:color w:val="auto"/>
          <w:highlight w:val="none"/>
        </w:rPr>
      </w:pPr>
    </w:p>
    <w:p>
      <w:pPr>
        <w:pStyle w:val="56"/>
        <w:ind w:left="0" w:leftChars="0" w:firstLine="0" w:firstLineChars="0"/>
        <w:jc w:val="center"/>
        <w:rPr>
          <w:rFonts w:hint="eastAsia"/>
          <w:b/>
          <w:bCs/>
          <w:color w:val="auto"/>
          <w:highlight w:val="none"/>
        </w:rPr>
      </w:pPr>
    </w:p>
    <w:p>
      <w:pPr>
        <w:pStyle w:val="56"/>
        <w:ind w:left="0" w:leftChars="0" w:firstLine="0" w:firstLineChars="0"/>
        <w:jc w:val="center"/>
        <w:rPr>
          <w:rFonts w:hint="eastAsia"/>
          <w:b/>
          <w:bCs/>
          <w:color w:val="auto"/>
          <w:highlight w:val="none"/>
        </w:rPr>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720" w:num="1"/>
          <w:formProt w:val="0"/>
          <w:docGrid w:type="lines" w:linePitch="312" w:charSpace="0"/>
        </w:sectPr>
      </w:pPr>
    </w:p>
    <w:p>
      <w:pPr>
        <w:pStyle w:val="56"/>
        <w:ind w:left="0" w:leftChars="0" w:firstLine="0" w:firstLineChars="0"/>
        <w:jc w:val="center"/>
        <w:rPr>
          <w:rFonts w:hint="eastAsia"/>
          <w:b/>
          <w:bCs/>
          <w:color w:val="auto"/>
          <w:highlight w:val="none"/>
        </w:rPr>
      </w:pPr>
    </w:p>
    <w:p>
      <w:pPr>
        <w:pStyle w:val="56"/>
        <w:ind w:left="0" w:leftChars="0" w:firstLine="0" w:firstLineChars="0"/>
        <w:jc w:val="center"/>
        <w:rPr>
          <w:rFonts w:hint="eastAsia" w:eastAsia="宋体"/>
          <w:b/>
          <w:bCs/>
          <w:color w:val="auto"/>
          <w:highlight w:val="none"/>
          <w:lang w:eastAsia="zh-CN"/>
        </w:rPr>
      </w:pPr>
      <w:r>
        <w:rPr>
          <w:rFonts w:hint="eastAsia"/>
          <w:b/>
          <w:bCs/>
          <w:color w:val="auto"/>
          <w:highlight w:val="none"/>
        </w:rPr>
        <w:t xml:space="preserve">附 录 </w:t>
      </w:r>
      <w:r>
        <w:rPr>
          <w:rFonts w:hint="eastAsia"/>
          <w:b/>
          <w:bCs/>
          <w:color w:val="auto"/>
          <w:highlight w:val="none"/>
          <w:lang w:val="en-US" w:eastAsia="zh-CN"/>
        </w:rPr>
        <w:t>B</w:t>
      </w:r>
    </w:p>
    <w:p>
      <w:pPr>
        <w:pStyle w:val="56"/>
        <w:ind w:firstLine="0" w:firstLineChars="0"/>
        <w:jc w:val="center"/>
        <w:rPr>
          <w:rFonts w:hint="eastAsia"/>
          <w:b/>
          <w:bCs/>
          <w:color w:val="auto"/>
          <w:highlight w:val="none"/>
        </w:rPr>
      </w:pPr>
      <w:r>
        <w:rPr>
          <w:rFonts w:hint="eastAsia"/>
          <w:b/>
          <w:bCs/>
          <w:color w:val="auto"/>
          <w:highlight w:val="none"/>
        </w:rPr>
        <w:t>(资料性)</w:t>
      </w:r>
    </w:p>
    <w:p>
      <w:pPr>
        <w:pStyle w:val="56"/>
        <w:ind w:firstLine="0" w:firstLineChars="0"/>
        <w:jc w:val="center"/>
        <w:rPr>
          <w:rFonts w:hint="eastAsia"/>
          <w:b/>
          <w:bCs/>
          <w:color w:val="auto"/>
          <w:highlight w:val="none"/>
        </w:rPr>
      </w:pPr>
      <w:r>
        <w:rPr>
          <w:rFonts w:hint="eastAsia"/>
          <w:b/>
          <w:bCs/>
          <w:color w:val="auto"/>
          <w:highlight w:val="none"/>
        </w:rPr>
        <w:t>茶</w:t>
      </w:r>
      <w:r>
        <w:rPr>
          <w:rFonts w:hint="eastAsia"/>
          <w:b/>
          <w:bCs/>
          <w:color w:val="auto"/>
          <w:highlight w:val="none"/>
          <w:lang w:val="en-US" w:eastAsia="zh-CN"/>
        </w:rPr>
        <w:t>叶</w:t>
      </w:r>
      <w:r>
        <w:rPr>
          <w:rFonts w:hint="eastAsia"/>
          <w:b/>
          <w:bCs/>
          <w:color w:val="auto"/>
          <w:highlight w:val="none"/>
        </w:rPr>
        <w:t>鲜叶采摘、运输信息记录表</w:t>
      </w:r>
    </w:p>
    <w:p>
      <w:pPr>
        <w:pStyle w:val="56"/>
        <w:ind w:firstLine="0" w:firstLineChars="0"/>
        <w:jc w:val="center"/>
        <w:rPr>
          <w:rFonts w:hint="eastAsia"/>
          <w:b/>
          <w:bCs/>
          <w:color w:val="auto"/>
          <w:highlight w:val="none"/>
        </w:rPr>
      </w:pPr>
    </w:p>
    <w:p>
      <w:pPr>
        <w:pStyle w:val="56"/>
        <w:ind w:firstLine="420"/>
        <w:jc w:val="left"/>
        <w:rPr>
          <w:rFonts w:hint="eastAsia"/>
          <w:color w:val="auto"/>
          <w:highlight w:val="none"/>
        </w:rPr>
      </w:pPr>
      <w:r>
        <w:rPr>
          <w:rFonts w:hint="eastAsia"/>
          <w:color w:val="auto"/>
          <w:highlight w:val="none"/>
        </w:rPr>
        <w:t>见表</w:t>
      </w:r>
      <w:r>
        <w:rPr>
          <w:rFonts w:hint="eastAsia"/>
          <w:color w:val="auto"/>
          <w:highlight w:val="none"/>
          <w:lang w:val="en-US" w:eastAsia="zh-CN"/>
        </w:rPr>
        <w:t>B</w:t>
      </w:r>
      <w:r>
        <w:rPr>
          <w:rFonts w:hint="eastAsia"/>
          <w:color w:val="auto"/>
          <w:highlight w:val="none"/>
        </w:rPr>
        <w:t>.1。</w:t>
      </w:r>
    </w:p>
    <w:p>
      <w:pPr>
        <w:pStyle w:val="56"/>
        <w:ind w:firstLine="0" w:firstLineChars="0"/>
        <w:jc w:val="center"/>
        <w:rPr>
          <w:rFonts w:hint="eastAsia"/>
          <w:color w:val="auto"/>
          <w:highlight w:val="none"/>
        </w:rPr>
      </w:pPr>
      <w:r>
        <w:rPr>
          <w:rFonts w:hint="eastAsia"/>
          <w:b/>
          <w:bCs/>
          <w:color w:val="auto"/>
          <w:highlight w:val="none"/>
        </w:rPr>
        <w:t>表</w:t>
      </w:r>
      <w:r>
        <w:rPr>
          <w:rFonts w:hint="eastAsia"/>
          <w:b/>
          <w:bCs/>
          <w:color w:val="auto"/>
          <w:highlight w:val="none"/>
          <w:lang w:val="en-US" w:eastAsia="zh-CN"/>
        </w:rPr>
        <w:t>B</w:t>
      </w:r>
      <w:r>
        <w:rPr>
          <w:rFonts w:hint="eastAsia"/>
          <w:b/>
          <w:bCs/>
          <w:color w:val="auto"/>
          <w:highlight w:val="none"/>
        </w:rPr>
        <w:t>.1茶</w:t>
      </w:r>
      <w:r>
        <w:rPr>
          <w:rFonts w:hint="eastAsia"/>
          <w:b/>
          <w:bCs/>
          <w:color w:val="auto"/>
          <w:highlight w:val="none"/>
          <w:lang w:val="en-US" w:eastAsia="zh-CN"/>
        </w:rPr>
        <w:t>叶</w:t>
      </w:r>
      <w:r>
        <w:rPr>
          <w:rFonts w:hint="eastAsia"/>
          <w:b/>
          <w:bCs/>
          <w:color w:val="auto"/>
          <w:highlight w:val="none"/>
        </w:rPr>
        <w:t>鲜叶采摘、运输信息记录表</w:t>
      </w:r>
    </w:p>
    <w:tbl>
      <w:tblPr>
        <w:tblStyle w:val="2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3652"/>
        <w:gridCol w:w="1446"/>
        <w:gridCol w:w="3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茶树品种</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采摘时间</w:t>
            </w:r>
          </w:p>
        </w:tc>
        <w:tc>
          <w:tcPr>
            <w:tcW w:w="3005" w:type="dxa"/>
            <w:tcBorders>
              <w:top w:val="single" w:color="auto" w:sz="4" w:space="0"/>
              <w:left w:val="nil"/>
              <w:bottom w:val="single" w:color="auto" w:sz="4" w:space="0"/>
              <w:right w:val="single" w:color="auto" w:sz="4" w:space="0"/>
            </w:tcBorders>
            <w:noWrap w:val="0"/>
            <w:vAlign w:val="center"/>
          </w:tcPr>
          <w:p>
            <w:pPr>
              <w:pStyle w:val="23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采摘地点</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采摘人员</w:t>
            </w:r>
          </w:p>
        </w:tc>
        <w:tc>
          <w:tcPr>
            <w:tcW w:w="3005" w:type="dxa"/>
            <w:tcBorders>
              <w:top w:val="single" w:color="auto" w:sz="4" w:space="0"/>
              <w:left w:val="nil"/>
              <w:bottom w:val="single" w:color="auto" w:sz="4" w:space="0"/>
              <w:right w:val="single" w:color="auto" w:sz="4" w:space="0"/>
            </w:tcBorders>
            <w:noWrap w:val="0"/>
            <w:vAlign w:val="center"/>
          </w:tcPr>
          <w:p>
            <w:pPr>
              <w:pStyle w:val="23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rFonts w:hint="default" w:eastAsia="宋体"/>
                <w:sz w:val="18"/>
                <w:szCs w:val="18"/>
                <w:lang w:val="en-US" w:eastAsia="zh-CN"/>
              </w:rPr>
            </w:pPr>
            <w:r>
              <w:rPr>
                <w:rFonts w:hint="eastAsia"/>
                <w:sz w:val="18"/>
                <w:szCs w:val="18"/>
                <w:lang w:val="en-US" w:eastAsia="zh-CN"/>
              </w:rPr>
              <w:t>采摘标准</w:t>
            </w:r>
          </w:p>
        </w:tc>
        <w:tc>
          <w:tcPr>
            <w:tcW w:w="8103" w:type="dxa"/>
            <w:gridSpan w:val="3"/>
            <w:tcBorders>
              <w:top w:val="single" w:color="auto" w:sz="4" w:space="0"/>
              <w:left w:val="nil"/>
              <w:bottom w:val="single" w:color="auto" w:sz="4" w:space="0"/>
              <w:right w:val="single" w:color="auto" w:sz="4" w:space="0"/>
            </w:tcBorders>
            <w:noWrap w:val="0"/>
            <w:vAlign w:val="center"/>
          </w:tcPr>
          <w:p>
            <w:pPr>
              <w:pStyle w:val="230"/>
              <w:ind w:firstLine="720" w:firstLineChars="400"/>
              <w:jc w:val="left"/>
              <w:rPr>
                <w:rFonts w:hint="default" w:eastAsia="宋体"/>
                <w:sz w:val="18"/>
                <w:szCs w:val="18"/>
                <w:lang w:val="en-US" w:eastAsia="zh-CN"/>
              </w:rPr>
            </w:pPr>
            <w:r>
              <w:rPr>
                <w:rFonts w:hint="eastAsia"/>
                <w:color w:val="auto"/>
                <w:sz w:val="18"/>
                <w:szCs w:val="18"/>
              </w:rPr>
              <w:t>□ 细嫩采摘</w:t>
            </w:r>
            <w:r>
              <w:rPr>
                <w:rFonts w:hint="eastAsia"/>
                <w:color w:val="auto"/>
                <w:sz w:val="18"/>
                <w:szCs w:val="18"/>
                <w:lang w:val="en-US" w:eastAsia="zh-CN"/>
              </w:rPr>
              <w:t xml:space="preserve">    </w:t>
            </w:r>
            <w:r>
              <w:rPr>
                <w:rFonts w:hint="eastAsia"/>
                <w:color w:val="auto"/>
                <w:sz w:val="18"/>
                <w:szCs w:val="18"/>
              </w:rPr>
              <w:t xml:space="preserve">□ </w:t>
            </w:r>
            <w:r>
              <w:rPr>
                <w:rFonts w:hint="eastAsia"/>
                <w:color w:val="auto"/>
                <w:sz w:val="18"/>
                <w:szCs w:val="18"/>
                <w:lang w:val="en-US" w:eastAsia="zh-CN"/>
              </w:rPr>
              <w:t>适中</w:t>
            </w:r>
            <w:r>
              <w:rPr>
                <w:rFonts w:hint="eastAsia"/>
                <w:color w:val="auto"/>
                <w:sz w:val="18"/>
                <w:szCs w:val="18"/>
              </w:rPr>
              <w:t>采摘</w:t>
            </w:r>
            <w:r>
              <w:rPr>
                <w:rFonts w:hint="eastAsia"/>
                <w:color w:val="auto"/>
                <w:sz w:val="18"/>
                <w:szCs w:val="18"/>
                <w:lang w:val="en-US" w:eastAsia="zh-CN"/>
              </w:rPr>
              <w:t xml:space="preserve">    </w:t>
            </w:r>
            <w:r>
              <w:rPr>
                <w:rFonts w:hint="eastAsia"/>
                <w:color w:val="auto"/>
                <w:sz w:val="18"/>
                <w:szCs w:val="18"/>
              </w:rPr>
              <w:t xml:space="preserve">□ </w:t>
            </w:r>
            <w:r>
              <w:rPr>
                <w:rFonts w:hint="eastAsia"/>
                <w:color w:val="auto"/>
                <w:sz w:val="18"/>
                <w:szCs w:val="18"/>
                <w:lang w:val="en-US" w:eastAsia="zh-CN"/>
              </w:rPr>
              <w:t>成熟</w:t>
            </w:r>
            <w:r>
              <w:rPr>
                <w:rFonts w:hint="eastAsia"/>
                <w:color w:val="auto"/>
                <w:sz w:val="18"/>
                <w:szCs w:val="18"/>
              </w:rPr>
              <w:t>采摘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采摘方式</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r>
              <w:rPr>
                <w:rFonts w:hint="eastAsia"/>
                <w:sz w:val="18"/>
                <w:szCs w:val="18"/>
              </w:rPr>
              <w:t>□ 人工手采    □ 机械采摘</w:t>
            </w: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采摘工具</w:t>
            </w:r>
          </w:p>
        </w:tc>
        <w:tc>
          <w:tcPr>
            <w:tcW w:w="3005"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盛装容器</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采摘量</w:t>
            </w:r>
          </w:p>
        </w:tc>
        <w:tc>
          <w:tcPr>
            <w:tcW w:w="3005"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运输起点</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运输终点</w:t>
            </w:r>
          </w:p>
        </w:tc>
        <w:tc>
          <w:tcPr>
            <w:tcW w:w="3005"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运输工具</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运输天气</w:t>
            </w:r>
          </w:p>
        </w:tc>
        <w:tc>
          <w:tcPr>
            <w:tcW w:w="3005"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运输时间</w:t>
            </w:r>
          </w:p>
        </w:tc>
        <w:tc>
          <w:tcPr>
            <w:tcW w:w="3652"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r>
              <w:rPr>
                <w:rFonts w:hint="eastAsia"/>
                <w:sz w:val="18"/>
                <w:szCs w:val="18"/>
              </w:rPr>
              <w:t>起            止</w:t>
            </w:r>
          </w:p>
        </w:tc>
        <w:tc>
          <w:tcPr>
            <w:tcW w:w="1446" w:type="dxa"/>
            <w:tcBorders>
              <w:top w:val="single" w:color="auto" w:sz="4" w:space="0"/>
              <w:left w:val="nil"/>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记录人员</w:t>
            </w:r>
          </w:p>
        </w:tc>
        <w:tc>
          <w:tcPr>
            <w:tcW w:w="3005" w:type="dxa"/>
            <w:tcBorders>
              <w:top w:val="single" w:color="auto" w:sz="4" w:space="0"/>
              <w:left w:val="nil"/>
              <w:bottom w:val="single" w:color="auto" w:sz="4" w:space="0"/>
              <w:right w:val="single" w:color="auto" w:sz="4" w:space="0"/>
            </w:tcBorders>
            <w:noWrap w:val="0"/>
            <w:vAlign w:val="center"/>
          </w:tcPr>
          <w:p>
            <w:pPr>
              <w:pStyle w:val="23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472" w:type="dxa"/>
            <w:tcBorders>
              <w:top w:val="single" w:color="auto" w:sz="4" w:space="0"/>
              <w:left w:val="single" w:color="auto" w:sz="4" w:space="0"/>
              <w:bottom w:val="single" w:color="auto" w:sz="4" w:space="0"/>
              <w:right w:val="single" w:color="auto" w:sz="4" w:space="0"/>
            </w:tcBorders>
            <w:noWrap w:val="0"/>
            <w:vAlign w:val="center"/>
          </w:tcPr>
          <w:p>
            <w:pPr>
              <w:pStyle w:val="230"/>
              <w:ind w:firstLine="0" w:firstLineChars="0"/>
              <w:jc w:val="center"/>
              <w:rPr>
                <w:sz w:val="18"/>
                <w:szCs w:val="18"/>
              </w:rPr>
            </w:pPr>
            <w:r>
              <w:rPr>
                <w:rFonts w:hint="eastAsia"/>
                <w:sz w:val="18"/>
                <w:szCs w:val="18"/>
              </w:rPr>
              <w:t>备注</w:t>
            </w:r>
          </w:p>
        </w:tc>
        <w:tc>
          <w:tcPr>
            <w:tcW w:w="8103" w:type="dxa"/>
            <w:gridSpan w:val="3"/>
            <w:tcBorders>
              <w:top w:val="single" w:color="auto" w:sz="4" w:space="0"/>
              <w:left w:val="nil"/>
              <w:bottom w:val="single" w:color="auto" w:sz="4" w:space="0"/>
              <w:right w:val="single" w:color="auto" w:sz="4" w:space="0"/>
            </w:tcBorders>
            <w:noWrap w:val="0"/>
            <w:vAlign w:val="center"/>
          </w:tcPr>
          <w:p>
            <w:pPr>
              <w:pStyle w:val="230"/>
              <w:rPr>
                <w:sz w:val="18"/>
                <w:szCs w:val="18"/>
              </w:rPr>
            </w:pPr>
          </w:p>
        </w:tc>
      </w:tr>
    </w:tbl>
    <w:p>
      <w:pPr>
        <w:pStyle w:val="56"/>
        <w:ind w:firstLine="420"/>
        <w:jc w:val="left"/>
        <w:rPr>
          <w:rFonts w:hint="eastAsia"/>
          <w:color w:val="auto"/>
          <w:highlight w:val="none"/>
        </w:rPr>
      </w:pPr>
    </w:p>
    <w:p>
      <w:pPr>
        <w:pStyle w:val="56"/>
        <w:ind w:firstLine="420"/>
      </w:pPr>
    </w:p>
    <w:bookmarkEnd w:id="18"/>
    <w:p>
      <w:pPr>
        <w:pStyle w:val="56"/>
        <w:ind w:firstLine="0" w:firstLineChars="0"/>
        <w:jc w:val="center"/>
      </w:pPr>
      <w:bookmarkStart w:id="4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a:stretch>
                      <a:fillRect/>
                    </a:stretch>
                  </pic:blipFill>
                  <pic:spPr>
                    <a:xfrm>
                      <a:off x="0" y="0"/>
                      <a:ext cx="1485900" cy="317500"/>
                    </a:xfrm>
                    <a:prstGeom prst="rect">
                      <a:avLst/>
                    </a:prstGeom>
                  </pic:spPr>
                </pic:pic>
              </a:graphicData>
            </a:graphic>
          </wp:inline>
        </w:drawing>
      </w:r>
      <w:bookmarkEnd w:id="40"/>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T/LZBX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T/LZBX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T/LZBX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T/LZBX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attachedTemplate r:id="rId1"/>
  <w:documentProtection w:edit="forms" w:enforcement="1" w:cryptProviderType="rsaFull" w:cryptAlgorithmClass="hash" w:cryptAlgorithmType="typeAny" w:cryptAlgorithmSid="4" w:cryptSpinCount="100000" w:hash="iDvBV/X9j0nBjhn9+axK7I+Ue7k=" w:salt="ai701D7mNuFpIKvx0LC20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46E"/>
    <w:rsid w:val="0000040A"/>
    <w:rsid w:val="00000A94"/>
    <w:rsid w:val="00001972"/>
    <w:rsid w:val="00001D9A"/>
    <w:rsid w:val="00007B3A"/>
    <w:rsid w:val="00010212"/>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F51"/>
    <w:rsid w:val="000622D4"/>
    <w:rsid w:val="00062A2A"/>
    <w:rsid w:val="0006357D"/>
    <w:rsid w:val="0006416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DF8"/>
    <w:rsid w:val="000D4B9C"/>
    <w:rsid w:val="000D4EB6"/>
    <w:rsid w:val="000D753B"/>
    <w:rsid w:val="000E4C9E"/>
    <w:rsid w:val="000E6FD7"/>
    <w:rsid w:val="000F06E1"/>
    <w:rsid w:val="000F0E3C"/>
    <w:rsid w:val="000F19D5"/>
    <w:rsid w:val="000F4AEA"/>
    <w:rsid w:val="000F633F"/>
    <w:rsid w:val="000F67E9"/>
    <w:rsid w:val="00104277"/>
    <w:rsid w:val="00104926"/>
    <w:rsid w:val="00113B1E"/>
    <w:rsid w:val="0011711C"/>
    <w:rsid w:val="0012059C"/>
    <w:rsid w:val="0012335E"/>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1E4"/>
    <w:rsid w:val="001B06E8"/>
    <w:rsid w:val="001B4ED9"/>
    <w:rsid w:val="001B71D0"/>
    <w:rsid w:val="001B71EE"/>
    <w:rsid w:val="001C04A8"/>
    <w:rsid w:val="001C0F7F"/>
    <w:rsid w:val="001C2C03"/>
    <w:rsid w:val="001C42F7"/>
    <w:rsid w:val="001C49E5"/>
    <w:rsid w:val="001C680C"/>
    <w:rsid w:val="001C7515"/>
    <w:rsid w:val="001C7FEA"/>
    <w:rsid w:val="001D0499"/>
    <w:rsid w:val="001D0BBE"/>
    <w:rsid w:val="001D0ED4"/>
    <w:rsid w:val="001D212F"/>
    <w:rsid w:val="001D29D7"/>
    <w:rsid w:val="001D2DE7"/>
    <w:rsid w:val="001D3148"/>
    <w:rsid w:val="001D411C"/>
    <w:rsid w:val="001E1B6A"/>
    <w:rsid w:val="001E2484"/>
    <w:rsid w:val="001E3CC4"/>
    <w:rsid w:val="001E4882"/>
    <w:rsid w:val="001E73AB"/>
    <w:rsid w:val="001F092D"/>
    <w:rsid w:val="001F143A"/>
    <w:rsid w:val="001F1605"/>
    <w:rsid w:val="001F2508"/>
    <w:rsid w:val="001F29E5"/>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C16"/>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3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2B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012"/>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1444"/>
    <w:rsid w:val="00452D6B"/>
    <w:rsid w:val="00454484"/>
    <w:rsid w:val="0045517B"/>
    <w:rsid w:val="00463B77"/>
    <w:rsid w:val="00463C7B"/>
    <w:rsid w:val="004644A6"/>
    <w:rsid w:val="004659BD"/>
    <w:rsid w:val="00470775"/>
    <w:rsid w:val="0047302B"/>
    <w:rsid w:val="004746B1"/>
    <w:rsid w:val="00475426"/>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B5F"/>
    <w:rsid w:val="004B0272"/>
    <w:rsid w:val="004B2701"/>
    <w:rsid w:val="004B2E1B"/>
    <w:rsid w:val="004B3AA8"/>
    <w:rsid w:val="004B3E93"/>
    <w:rsid w:val="004C1FBC"/>
    <w:rsid w:val="004C29EE"/>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2D6"/>
    <w:rsid w:val="0056487B"/>
    <w:rsid w:val="00564FB9"/>
    <w:rsid w:val="00573D9E"/>
    <w:rsid w:val="005801E3"/>
    <w:rsid w:val="0058071F"/>
    <w:rsid w:val="00581802"/>
    <w:rsid w:val="005836A8"/>
    <w:rsid w:val="0058409C"/>
    <w:rsid w:val="00584262"/>
    <w:rsid w:val="00586630"/>
    <w:rsid w:val="00587ADD"/>
    <w:rsid w:val="00591E27"/>
    <w:rsid w:val="00596160"/>
    <w:rsid w:val="005966E2"/>
    <w:rsid w:val="00597007"/>
    <w:rsid w:val="0059783F"/>
    <w:rsid w:val="005A0966"/>
    <w:rsid w:val="005A11B7"/>
    <w:rsid w:val="005A260B"/>
    <w:rsid w:val="005A4A1B"/>
    <w:rsid w:val="005A7830"/>
    <w:rsid w:val="005A7FCE"/>
    <w:rsid w:val="005B0F3F"/>
    <w:rsid w:val="005B4903"/>
    <w:rsid w:val="005B51CE"/>
    <w:rsid w:val="005B5885"/>
    <w:rsid w:val="005B5CD7"/>
    <w:rsid w:val="005B6100"/>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A1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5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34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99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B0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502"/>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6E"/>
    <w:rsid w:val="00894836"/>
    <w:rsid w:val="00895172"/>
    <w:rsid w:val="00895680"/>
    <w:rsid w:val="00896DFF"/>
    <w:rsid w:val="0089762C"/>
    <w:rsid w:val="008A1893"/>
    <w:rsid w:val="008A3215"/>
    <w:rsid w:val="008A57E6"/>
    <w:rsid w:val="008A6F81"/>
    <w:rsid w:val="008A769A"/>
    <w:rsid w:val="008B0C9C"/>
    <w:rsid w:val="008B166D"/>
    <w:rsid w:val="008B17F4"/>
    <w:rsid w:val="008B3609"/>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66C"/>
    <w:rsid w:val="008D5733"/>
    <w:rsid w:val="008D622B"/>
    <w:rsid w:val="008D666C"/>
    <w:rsid w:val="008D7B54"/>
    <w:rsid w:val="008E0C9D"/>
    <w:rsid w:val="008E1648"/>
    <w:rsid w:val="008E1B3E"/>
    <w:rsid w:val="008E1BED"/>
    <w:rsid w:val="008E2319"/>
    <w:rsid w:val="008E4BB6"/>
    <w:rsid w:val="008E5518"/>
    <w:rsid w:val="008E6A84"/>
    <w:rsid w:val="008F0CDC"/>
    <w:rsid w:val="008F17A3"/>
    <w:rsid w:val="008F1ED3"/>
    <w:rsid w:val="008F23A5"/>
    <w:rsid w:val="008F3F68"/>
    <w:rsid w:val="008F4C29"/>
    <w:rsid w:val="008F70BD"/>
    <w:rsid w:val="008F788F"/>
    <w:rsid w:val="008F7EA2"/>
    <w:rsid w:val="00902722"/>
    <w:rsid w:val="009027BC"/>
    <w:rsid w:val="009062E6"/>
    <w:rsid w:val="00911BE5"/>
    <w:rsid w:val="00913CA9"/>
    <w:rsid w:val="0091423F"/>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3A2"/>
    <w:rsid w:val="009B09E0"/>
    <w:rsid w:val="009B0BC5"/>
    <w:rsid w:val="009B1247"/>
    <w:rsid w:val="009B46F9"/>
    <w:rsid w:val="009B6029"/>
    <w:rsid w:val="009B6971"/>
    <w:rsid w:val="009B7BC8"/>
    <w:rsid w:val="009C27F1"/>
    <w:rsid w:val="009C3152"/>
    <w:rsid w:val="009C4CFA"/>
    <w:rsid w:val="009C5070"/>
    <w:rsid w:val="009D112C"/>
    <w:rsid w:val="009D47FA"/>
    <w:rsid w:val="009D4C5B"/>
    <w:rsid w:val="009D50D2"/>
    <w:rsid w:val="009D6BCA"/>
    <w:rsid w:val="009E0F62"/>
    <w:rsid w:val="009E4A58"/>
    <w:rsid w:val="009E5386"/>
    <w:rsid w:val="009E5A2D"/>
    <w:rsid w:val="009E5AB2"/>
    <w:rsid w:val="009E6219"/>
    <w:rsid w:val="009F03B3"/>
    <w:rsid w:val="009F2B16"/>
    <w:rsid w:val="00A0096C"/>
    <w:rsid w:val="00A01757"/>
    <w:rsid w:val="00A028C0"/>
    <w:rsid w:val="00A02BAE"/>
    <w:rsid w:val="00A06A6B"/>
    <w:rsid w:val="00A07E47"/>
    <w:rsid w:val="00A129D0"/>
    <w:rsid w:val="00A12C33"/>
    <w:rsid w:val="00A138BA"/>
    <w:rsid w:val="00A14C8E"/>
    <w:rsid w:val="00A14EE2"/>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02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08"/>
    <w:rsid w:val="00B11D8A"/>
    <w:rsid w:val="00B12981"/>
    <w:rsid w:val="00B147DD"/>
    <w:rsid w:val="00B156FD"/>
    <w:rsid w:val="00B21F61"/>
    <w:rsid w:val="00B25F5A"/>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91C"/>
    <w:rsid w:val="00B939B1"/>
    <w:rsid w:val="00B96D40"/>
    <w:rsid w:val="00B97386"/>
    <w:rsid w:val="00BA263B"/>
    <w:rsid w:val="00BA42B2"/>
    <w:rsid w:val="00BA58D4"/>
    <w:rsid w:val="00BA5B9E"/>
    <w:rsid w:val="00BA7C9A"/>
    <w:rsid w:val="00BB2031"/>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36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5D6"/>
    <w:rsid w:val="00C64E95"/>
    <w:rsid w:val="00C71372"/>
    <w:rsid w:val="00C72410"/>
    <w:rsid w:val="00C72834"/>
    <w:rsid w:val="00C7287F"/>
    <w:rsid w:val="00C80982"/>
    <w:rsid w:val="00C80CB8"/>
    <w:rsid w:val="00C819F8"/>
    <w:rsid w:val="00C8248C"/>
    <w:rsid w:val="00C84E33"/>
    <w:rsid w:val="00C84F92"/>
    <w:rsid w:val="00C86D6F"/>
    <w:rsid w:val="00C905FC"/>
    <w:rsid w:val="00C92D03"/>
    <w:rsid w:val="00C9319C"/>
    <w:rsid w:val="00C9435D"/>
    <w:rsid w:val="00C94DF2"/>
    <w:rsid w:val="00C96741"/>
    <w:rsid w:val="00CA0233"/>
    <w:rsid w:val="00CA2D1B"/>
    <w:rsid w:val="00CA375D"/>
    <w:rsid w:val="00CA662A"/>
    <w:rsid w:val="00CA7AFD"/>
    <w:rsid w:val="00CA7C3C"/>
    <w:rsid w:val="00CB0189"/>
    <w:rsid w:val="00CB0BA2"/>
    <w:rsid w:val="00CB1A42"/>
    <w:rsid w:val="00CB1B0C"/>
    <w:rsid w:val="00CB2C0B"/>
    <w:rsid w:val="00CB517D"/>
    <w:rsid w:val="00CC038D"/>
    <w:rsid w:val="00CC08DB"/>
    <w:rsid w:val="00CC32C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31A"/>
    <w:rsid w:val="00D0321C"/>
    <w:rsid w:val="00D035EC"/>
    <w:rsid w:val="00D06AB1"/>
    <w:rsid w:val="00D072ED"/>
    <w:rsid w:val="00D07A16"/>
    <w:rsid w:val="00D1067E"/>
    <w:rsid w:val="00D10F50"/>
    <w:rsid w:val="00D11272"/>
    <w:rsid w:val="00D126F5"/>
    <w:rsid w:val="00D1489E"/>
    <w:rsid w:val="00D16621"/>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0C3"/>
    <w:rsid w:val="00D915C2"/>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43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8D9"/>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8D5"/>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27FB6"/>
    <w:rsid w:val="089E4AB6"/>
    <w:rsid w:val="182E0D9B"/>
    <w:rsid w:val="1A6737CA"/>
    <w:rsid w:val="215108D1"/>
    <w:rsid w:val="28373807"/>
    <w:rsid w:val="2B611CDA"/>
    <w:rsid w:val="2BC41607"/>
    <w:rsid w:val="3D7824A0"/>
    <w:rsid w:val="486A0234"/>
    <w:rsid w:val="56D3684D"/>
    <w:rsid w:val="57EB796D"/>
    <w:rsid w:val="5DCA1CA4"/>
    <w:rsid w:val="687BDC1C"/>
    <w:rsid w:val="69701389"/>
    <w:rsid w:val="697A49D9"/>
    <w:rsid w:val="6F7F0C18"/>
    <w:rsid w:val="7BDF67D5"/>
    <w:rsid w:val="7FEB2083"/>
    <w:rsid w:val="EFFC0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jpeg"/><Relationship Id="rId22" Type="http://schemas.openxmlformats.org/officeDocument/2006/relationships/image" Target="media/image3.png"/><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xx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CD6B78F41AD4AB689BC7337D8669508"/>
        <w:style w:val=""/>
        <w:category>
          <w:name w:val="常规"/>
          <w:gallery w:val="placeholder"/>
        </w:category>
        <w:types>
          <w:type w:val="bbPlcHdr"/>
        </w:types>
        <w:behaviors>
          <w:behavior w:val="content"/>
        </w:behaviors>
        <w:description w:val=""/>
        <w:guid w:val="{F739D7F7-5955-4360-9381-C2058631A45B}"/>
      </w:docPartPr>
      <w:docPartBody>
        <w:p>
          <w:pPr>
            <w:pStyle w:val="5"/>
          </w:pPr>
          <w:r>
            <w:rPr>
              <w:rStyle w:val="4"/>
              <w:rFonts w:hint="eastAsia"/>
            </w:rPr>
            <w:t>单击或点击此处输入文字。</w:t>
          </w:r>
        </w:p>
      </w:docPartBody>
    </w:docPart>
    <w:docPart>
      <w:docPartPr>
        <w:name w:val="D980E5D57BA146F689FF01AEC171D01D"/>
        <w:style w:val=""/>
        <w:category>
          <w:name w:val="常规"/>
          <w:gallery w:val="placeholder"/>
        </w:category>
        <w:types>
          <w:type w:val="bbPlcHdr"/>
        </w:types>
        <w:behaviors>
          <w:behavior w:val="content"/>
        </w:behaviors>
        <w:description w:val=""/>
        <w:guid w:val="{9080E913-F471-41AB-8A28-62FFC20B469B}"/>
      </w:docPartPr>
      <w:docPartBody>
        <w:p>
          <w:pPr>
            <w:pStyle w:val="6"/>
          </w:pPr>
          <w:r>
            <w:rPr>
              <w:rStyle w:val="4"/>
              <w:rFonts w:hint="eastAsia"/>
            </w:rPr>
            <w:t>选择一项。</w:t>
          </w:r>
        </w:p>
      </w:docPartBody>
    </w:docPart>
    <w:docPart>
      <w:docPartPr>
        <w:name w:val="51411411CDBB43749FAC5A3B5838E8A1"/>
        <w:style w:val=""/>
        <w:category>
          <w:name w:val="常规"/>
          <w:gallery w:val="placeholder"/>
        </w:category>
        <w:types>
          <w:type w:val="bbPlcHdr"/>
        </w:types>
        <w:behaviors>
          <w:behavior w:val="content"/>
        </w:behaviors>
        <w:description w:val=""/>
        <w:guid w:val="{F085E139-9E69-47F3-B875-EEED671B92D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E96"/>
    <w:rsid w:val="000449D6"/>
    <w:rsid w:val="000518F9"/>
    <w:rsid w:val="00182465"/>
    <w:rsid w:val="00235AB5"/>
    <w:rsid w:val="003E2BC3"/>
    <w:rsid w:val="003F7130"/>
    <w:rsid w:val="005D715A"/>
    <w:rsid w:val="006511DB"/>
    <w:rsid w:val="00846E96"/>
    <w:rsid w:val="008E028C"/>
    <w:rsid w:val="008E22D7"/>
    <w:rsid w:val="00916679"/>
    <w:rsid w:val="00942D79"/>
    <w:rsid w:val="009729C5"/>
    <w:rsid w:val="00A54EC4"/>
    <w:rsid w:val="00E02FB9"/>
    <w:rsid w:val="00EC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CD6B78F41AD4AB689BC7337D86695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80E5D57BA146F689FF01AEC171D0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1411411CDBB43749FAC5A3B5838E8A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778</Words>
  <Characters>927</Characters>
  <Lines>61</Lines>
  <Paragraphs>55</Paragraphs>
  <TotalTime>1</TotalTime>
  <ScaleCrop>false</ScaleCrop>
  <LinksUpToDate>false</LinksUpToDate>
  <CharactersWithSpaces>978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2025-12-06T06:41:00Z</dcterms:created>
  <dc:creator>xu</dc:creator>
  <dc:description>&lt;config cover="true" show_menu="true" version="1.0.0" doctype="SDKXY"&gt;_x000d_
&lt;/config&gt;</dc:description>
  <cp:lastModifiedBy>葛智文</cp:lastModifiedBy>
  <cp:lastPrinted>2025-12-23T18:00:00Z</cp:lastPrinted>
  <dcterms:modified xsi:type="dcterms:W3CDTF">2026-04-21T15:28:22Z</dcterms:modified>
  <dc:title>地方标准</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eyJoZGlkIjoiYTc2ZGZiNzZiNDVlOGViOWVmM2JhOTY0NGJkNjUyYzgiLCJ1c2VySWQiOiIyMTQ2MjY0NDYifQ==</vt:lpwstr>
  </property>
  <property fmtid="{D5CDD505-2E9C-101B-9397-08002B2CF9AE}" pid="16" name="KSOProductBuildVer">
    <vt:lpwstr>2052-11.8.2.10624</vt:lpwstr>
  </property>
  <property fmtid="{D5CDD505-2E9C-101B-9397-08002B2CF9AE}" pid="17" name="ICV">
    <vt:lpwstr>6AA2F88081B34164B0C6DACD75290106_12</vt:lpwstr>
  </property>
</Properties>
</file>